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r w:rsidRPr="00275FA6">
        <w:rPr>
          <w:rFonts w:ascii="Arial" w:hAnsi="Arial" w:cs="Arial"/>
          <w:sz w:val="36"/>
          <w:szCs w:val="36"/>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82.25pt">
            <v:imagedata r:id="rId7" o:title=""/>
          </v:shape>
        </w:pict>
      </w:r>
    </w:p>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r w:rsidRPr="00CD560C">
        <w:rPr>
          <w:rFonts w:ascii="Arial" w:hAnsi="Arial" w:cs="Arial"/>
          <w:sz w:val="36"/>
          <w:szCs w:val="36"/>
          <w:lang w:val="fr-CA"/>
        </w:rPr>
        <w:t>MEMOIRE PRESENTÉ À</w:t>
      </w:r>
    </w:p>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r w:rsidRPr="00CD560C">
        <w:rPr>
          <w:rFonts w:ascii="Arial" w:hAnsi="Arial" w:cs="Arial"/>
          <w:sz w:val="36"/>
          <w:szCs w:val="36"/>
          <w:lang w:val="fr-CA"/>
        </w:rPr>
        <w:t>LA COMMISSION DE TRANSPORT</w:t>
      </w:r>
    </w:p>
    <w:p w:rsidR="00543973" w:rsidRPr="00CD560C" w:rsidRDefault="00543973">
      <w:pPr>
        <w:jc w:val="center"/>
        <w:rPr>
          <w:rFonts w:ascii="Arial" w:hAnsi="Arial" w:cs="Arial"/>
          <w:sz w:val="36"/>
          <w:szCs w:val="36"/>
          <w:lang w:val="fr-CA"/>
        </w:rPr>
      </w:pPr>
      <w:r w:rsidRPr="00CD560C">
        <w:rPr>
          <w:rFonts w:ascii="Arial" w:hAnsi="Arial" w:cs="Arial"/>
          <w:sz w:val="36"/>
          <w:szCs w:val="36"/>
          <w:lang w:val="fr-CA"/>
        </w:rPr>
        <w:t>DU QUEBEC</w:t>
      </w:r>
    </w:p>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p>
    <w:p w:rsidR="00543973" w:rsidRPr="00CD560C" w:rsidRDefault="00543973" w:rsidP="00D83A35">
      <w:pPr>
        <w:jc w:val="center"/>
        <w:rPr>
          <w:rFonts w:ascii="Arial" w:hAnsi="Arial" w:cs="Arial"/>
          <w:sz w:val="36"/>
          <w:szCs w:val="36"/>
          <w:lang w:val="fr-CA"/>
        </w:rPr>
      </w:pPr>
      <w:r w:rsidRPr="00CD560C">
        <w:rPr>
          <w:rFonts w:ascii="Arial" w:hAnsi="Arial" w:cs="Arial"/>
          <w:sz w:val="36"/>
          <w:szCs w:val="36"/>
          <w:lang w:val="fr-CA"/>
        </w:rPr>
        <w:t>DANS LE CADRE DE LA FIXATION</w:t>
      </w:r>
    </w:p>
    <w:p w:rsidR="00543973" w:rsidRPr="00CD560C" w:rsidRDefault="00543973" w:rsidP="00D83A35">
      <w:pPr>
        <w:jc w:val="center"/>
        <w:rPr>
          <w:rFonts w:ascii="Arial" w:hAnsi="Arial" w:cs="Arial"/>
          <w:sz w:val="36"/>
          <w:szCs w:val="36"/>
          <w:lang w:val="fr-CA"/>
        </w:rPr>
      </w:pPr>
      <w:r w:rsidRPr="00CD560C">
        <w:rPr>
          <w:rFonts w:ascii="Arial" w:hAnsi="Arial" w:cs="Arial"/>
          <w:sz w:val="36"/>
          <w:szCs w:val="36"/>
          <w:lang w:val="fr-CA"/>
        </w:rPr>
        <w:t>DES TARIFS EN MATIÈRE DE SERVICE DE TRANSPORT PAR TAXI</w:t>
      </w:r>
    </w:p>
    <w:p w:rsidR="00543973" w:rsidRPr="00CD560C" w:rsidRDefault="00543973" w:rsidP="00D83A35">
      <w:pPr>
        <w:jc w:val="center"/>
        <w:rPr>
          <w:rFonts w:ascii="Arial" w:hAnsi="Arial" w:cs="Arial"/>
          <w:sz w:val="36"/>
          <w:szCs w:val="36"/>
          <w:lang w:val="fr-CA"/>
        </w:rPr>
      </w:pPr>
    </w:p>
    <w:p w:rsidR="00543973" w:rsidRPr="00CD560C" w:rsidRDefault="00543973" w:rsidP="00D83A35">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r w:rsidRPr="00CD560C">
        <w:rPr>
          <w:rFonts w:ascii="Arial" w:hAnsi="Arial" w:cs="Arial"/>
          <w:sz w:val="36"/>
          <w:szCs w:val="36"/>
          <w:lang w:val="fr-CA"/>
        </w:rPr>
        <w:t>MEMOIRE PRESENTE PAR</w:t>
      </w:r>
    </w:p>
    <w:p w:rsidR="00543973" w:rsidRPr="00CD560C" w:rsidRDefault="00543973">
      <w:pPr>
        <w:jc w:val="center"/>
        <w:rPr>
          <w:rFonts w:ascii="Arial" w:hAnsi="Arial" w:cs="Arial"/>
          <w:sz w:val="36"/>
          <w:szCs w:val="36"/>
          <w:lang w:val="fr-CA"/>
        </w:rPr>
      </w:pPr>
    </w:p>
    <w:p w:rsidR="00543973" w:rsidRPr="00CD560C" w:rsidRDefault="00543973">
      <w:pPr>
        <w:jc w:val="center"/>
        <w:rPr>
          <w:rFonts w:ascii="Arial" w:hAnsi="Arial" w:cs="Arial"/>
          <w:sz w:val="36"/>
          <w:szCs w:val="36"/>
          <w:lang w:val="fr-CA"/>
        </w:rPr>
      </w:pPr>
      <w:r w:rsidRPr="00CD560C">
        <w:rPr>
          <w:rFonts w:ascii="Arial" w:hAnsi="Arial" w:cs="Arial"/>
          <w:sz w:val="36"/>
          <w:szCs w:val="36"/>
          <w:lang w:val="fr-CA"/>
        </w:rPr>
        <w:t>LE REGROUPEMENT DES PROPRIETAIRES</w:t>
      </w:r>
    </w:p>
    <w:p w:rsidR="00543973" w:rsidRPr="00CD560C" w:rsidRDefault="00543973">
      <w:pPr>
        <w:jc w:val="center"/>
        <w:rPr>
          <w:rFonts w:ascii="Arial" w:hAnsi="Arial" w:cs="Arial"/>
          <w:sz w:val="36"/>
          <w:szCs w:val="36"/>
          <w:lang w:val="fr-CA"/>
        </w:rPr>
      </w:pPr>
      <w:r w:rsidRPr="00CD560C">
        <w:rPr>
          <w:rFonts w:ascii="Arial" w:hAnsi="Arial" w:cs="Arial"/>
          <w:sz w:val="36"/>
          <w:szCs w:val="36"/>
          <w:lang w:val="fr-CA"/>
        </w:rPr>
        <w:t>DE TAXI DE MONTTEAL</w:t>
      </w:r>
    </w:p>
    <w:p w:rsidR="00543973" w:rsidRPr="00CD560C" w:rsidRDefault="00543973">
      <w:pPr>
        <w:jc w:val="center"/>
        <w:rPr>
          <w:rFonts w:ascii="Arial" w:hAnsi="Arial" w:cs="Arial"/>
          <w:sz w:val="36"/>
          <w:szCs w:val="36"/>
          <w:lang w:val="fr-CA"/>
        </w:rPr>
      </w:pPr>
    </w:p>
    <w:p w:rsidR="00543973" w:rsidRPr="00CD560C" w:rsidRDefault="00543973" w:rsidP="00FF72E8">
      <w:pPr>
        <w:tabs>
          <w:tab w:val="left" w:pos="5145"/>
        </w:tabs>
        <w:jc w:val="center"/>
        <w:rPr>
          <w:rFonts w:ascii="Arial" w:hAnsi="Arial" w:cs="Arial"/>
          <w:sz w:val="36"/>
          <w:szCs w:val="36"/>
          <w:lang w:val="fr-CA"/>
        </w:rPr>
      </w:pPr>
      <w:r w:rsidRPr="00CD560C">
        <w:rPr>
          <w:rFonts w:ascii="Arial" w:hAnsi="Arial" w:cs="Arial"/>
          <w:sz w:val="36"/>
          <w:szCs w:val="36"/>
          <w:lang w:val="fr-CA"/>
        </w:rPr>
        <w:t>AUTOMNE 2011</w:t>
      </w:r>
    </w:p>
    <w:p w:rsidR="00543973" w:rsidRPr="00CD560C" w:rsidRDefault="00543973" w:rsidP="00C118EC">
      <w:pPr>
        <w:rPr>
          <w:rFonts w:ascii="Arial" w:hAnsi="Arial" w:cs="Arial"/>
          <w:sz w:val="36"/>
          <w:szCs w:val="36"/>
          <w:lang w:val="fr-CA"/>
        </w:rPr>
      </w:pPr>
      <w:r w:rsidRPr="00E34808">
        <w:rPr>
          <w:rFonts w:ascii="Arial" w:hAnsi="Arial" w:cs="Arial"/>
          <w:sz w:val="36"/>
          <w:szCs w:val="36"/>
          <w:u w:val="single"/>
          <w:lang w:val="fr-CA"/>
        </w:rPr>
        <w:t>Le Regroupement</w:t>
      </w:r>
      <w:r w:rsidRPr="00CD560C">
        <w:rPr>
          <w:rFonts w:ascii="Arial" w:hAnsi="Arial" w:cs="Arial"/>
          <w:sz w:val="36"/>
          <w:szCs w:val="36"/>
          <w:lang w:val="fr-CA"/>
        </w:rPr>
        <w:t>.</w:t>
      </w:r>
    </w:p>
    <w:p w:rsidR="00543973" w:rsidRPr="00CD560C" w:rsidRDefault="00543973" w:rsidP="00C118EC">
      <w:pPr>
        <w:rPr>
          <w:rFonts w:ascii="Arial" w:hAnsi="Arial" w:cs="Arial"/>
          <w:sz w:val="36"/>
          <w:szCs w:val="36"/>
          <w:lang w:val="fr-CA"/>
        </w:rPr>
      </w:pPr>
    </w:p>
    <w:p w:rsidR="00543973" w:rsidRPr="00CD560C" w:rsidRDefault="00543973" w:rsidP="00C118EC">
      <w:pPr>
        <w:jc w:val="both"/>
        <w:rPr>
          <w:rFonts w:ascii="Arial" w:hAnsi="Arial" w:cs="Arial"/>
          <w:lang w:val="fr-CA"/>
        </w:rPr>
      </w:pPr>
      <w:r w:rsidRPr="00CD560C">
        <w:rPr>
          <w:rFonts w:ascii="Arial" w:hAnsi="Arial" w:cs="Arial"/>
          <w:lang w:val="fr-CA"/>
        </w:rPr>
        <w:t>Le Regroupement des Propriétaires de Taxi de Montréal (RPTM) a été créé en 2009, pour défendre les intérêts des propriétaires de permis de taxi de l'île de Montréal, qui étaient sans représentation depuis la fermeture des ligues de taxi en 2000.</w:t>
      </w:r>
    </w:p>
    <w:p w:rsidR="00543973" w:rsidRPr="00CD560C" w:rsidRDefault="00543973" w:rsidP="00C118EC">
      <w:pPr>
        <w:jc w:val="both"/>
        <w:rPr>
          <w:rFonts w:ascii="Arial" w:hAnsi="Arial" w:cs="Arial"/>
          <w:lang w:val="fr-CA"/>
        </w:rPr>
      </w:pPr>
    </w:p>
    <w:p w:rsidR="00543973" w:rsidRPr="00CD560C" w:rsidRDefault="00543973" w:rsidP="00C118EC">
      <w:pPr>
        <w:jc w:val="both"/>
        <w:rPr>
          <w:rFonts w:ascii="Arial" w:hAnsi="Arial" w:cs="Arial"/>
          <w:lang w:val="fr-CA"/>
        </w:rPr>
      </w:pPr>
      <w:r w:rsidRPr="00CD560C">
        <w:rPr>
          <w:rFonts w:ascii="Arial" w:hAnsi="Arial" w:cs="Arial"/>
          <w:lang w:val="fr-CA"/>
        </w:rPr>
        <w:t>Le RPTM regroupe près de 1000 propriétaires qui sont pour la plupart des artisans, c'est à dire qui travaillent sur le seul permis qu'ils possèdent.</w:t>
      </w:r>
    </w:p>
    <w:p w:rsidR="00543973" w:rsidRPr="00CD560C" w:rsidRDefault="00543973" w:rsidP="00C118EC">
      <w:pPr>
        <w:jc w:val="both"/>
        <w:rPr>
          <w:rFonts w:ascii="Arial" w:hAnsi="Arial" w:cs="Arial"/>
          <w:lang w:val="fr-CA"/>
        </w:rPr>
      </w:pPr>
    </w:p>
    <w:p w:rsidR="00543973" w:rsidRPr="00CD560C" w:rsidRDefault="00543973" w:rsidP="00C118EC">
      <w:pPr>
        <w:jc w:val="both"/>
        <w:rPr>
          <w:rFonts w:ascii="Arial" w:hAnsi="Arial" w:cs="Arial"/>
          <w:lang w:val="fr-CA"/>
        </w:rPr>
      </w:pPr>
      <w:r w:rsidRPr="00CD560C">
        <w:rPr>
          <w:rFonts w:ascii="Arial" w:hAnsi="Arial" w:cs="Arial"/>
          <w:lang w:val="fr-CA"/>
        </w:rPr>
        <w:t>Le RPTM s'est déjà impliqué à plusieurs reprises pour défendre les intérêts de ses membres, en</w:t>
      </w:r>
      <w:r>
        <w:rPr>
          <w:rFonts w:ascii="Arial" w:hAnsi="Arial" w:cs="Arial"/>
          <w:lang w:val="fr-CA"/>
        </w:rPr>
        <w:t>tre</w:t>
      </w:r>
      <w:r w:rsidRPr="00CD560C">
        <w:rPr>
          <w:rFonts w:ascii="Arial" w:hAnsi="Arial" w:cs="Arial"/>
          <w:lang w:val="fr-CA"/>
        </w:rPr>
        <w:t xml:space="preserve"> autre devant la commission lors de la fixation des tarifs taxis et en présentant un mémoire dans le cadre de la commission de transport de la Ville de Montréal pour l'amélioration de l'industrie du taxi.</w:t>
      </w:r>
    </w:p>
    <w:p w:rsidR="00543973" w:rsidRPr="00CD560C" w:rsidRDefault="00543973" w:rsidP="00C118EC">
      <w:pPr>
        <w:jc w:val="both"/>
        <w:rPr>
          <w:rFonts w:ascii="Arial" w:hAnsi="Arial" w:cs="Arial"/>
          <w:lang w:val="fr-CA"/>
        </w:rPr>
      </w:pPr>
    </w:p>
    <w:p w:rsidR="00543973" w:rsidRPr="00CD560C" w:rsidRDefault="00543973" w:rsidP="00C118EC">
      <w:pPr>
        <w:jc w:val="both"/>
        <w:rPr>
          <w:rFonts w:ascii="Arial" w:hAnsi="Arial" w:cs="Arial"/>
          <w:lang w:val="fr-CA"/>
        </w:rPr>
      </w:pPr>
    </w:p>
    <w:p w:rsidR="00543973" w:rsidRPr="00CD560C" w:rsidRDefault="00543973" w:rsidP="00C118EC">
      <w:pPr>
        <w:rPr>
          <w:rFonts w:ascii="Arial" w:hAnsi="Arial" w:cs="Arial"/>
          <w:sz w:val="36"/>
          <w:szCs w:val="36"/>
          <w:lang w:val="fr-CA"/>
        </w:rPr>
      </w:pPr>
    </w:p>
    <w:p w:rsidR="00543973" w:rsidRPr="00CD560C" w:rsidRDefault="00543973" w:rsidP="00C118EC">
      <w:pPr>
        <w:rPr>
          <w:rFonts w:ascii="Arial" w:hAnsi="Arial" w:cs="Arial"/>
          <w:sz w:val="36"/>
          <w:szCs w:val="36"/>
          <w:u w:val="single"/>
          <w:lang w:val="fr-CA"/>
        </w:rPr>
      </w:pPr>
      <w:r w:rsidRPr="00CD560C">
        <w:rPr>
          <w:rFonts w:ascii="Arial" w:hAnsi="Arial" w:cs="Arial"/>
          <w:sz w:val="36"/>
          <w:szCs w:val="36"/>
          <w:u w:val="single"/>
          <w:lang w:val="fr-CA"/>
        </w:rPr>
        <w:t>FIXATION DES TARIFS</w:t>
      </w:r>
    </w:p>
    <w:p w:rsidR="00543973" w:rsidRPr="00CD560C" w:rsidRDefault="00543973" w:rsidP="00C118EC">
      <w:pPr>
        <w:rPr>
          <w:rFonts w:ascii="Arial" w:hAnsi="Arial" w:cs="Arial"/>
          <w:sz w:val="36"/>
          <w:szCs w:val="36"/>
          <w:lang w:val="fr-CA"/>
        </w:rPr>
      </w:pPr>
    </w:p>
    <w:p w:rsidR="00543973" w:rsidRPr="00CD560C" w:rsidRDefault="00543973" w:rsidP="00C118EC">
      <w:pPr>
        <w:rPr>
          <w:rFonts w:ascii="Arial" w:hAnsi="Arial" w:cs="Arial"/>
          <w:lang w:val="fr-CA"/>
        </w:rPr>
      </w:pPr>
      <w:r w:rsidRPr="00CD560C">
        <w:rPr>
          <w:rFonts w:ascii="Arial" w:hAnsi="Arial" w:cs="Arial"/>
          <w:lang w:val="fr-CA"/>
        </w:rPr>
        <w:t xml:space="preserve">Globalement nous sommes contre l’augmentation des tarifs pour le taxi, </w:t>
      </w:r>
      <w:r>
        <w:rPr>
          <w:rFonts w:ascii="Arial" w:hAnsi="Arial" w:cs="Arial"/>
          <w:lang w:val="fr-CA"/>
        </w:rPr>
        <w:t>car</w:t>
      </w:r>
      <w:r w:rsidRPr="00CD560C">
        <w:rPr>
          <w:rFonts w:ascii="Arial" w:hAnsi="Arial" w:cs="Arial"/>
          <w:lang w:val="fr-CA"/>
        </w:rPr>
        <w:t xml:space="preserve"> il y  a d’autres méthodes avec lesquelles on pourrait rentabiliser l’industrie en collaboration avec la CTQ comme :</w:t>
      </w:r>
    </w:p>
    <w:p w:rsidR="00543973" w:rsidRPr="00CD560C" w:rsidRDefault="00543973" w:rsidP="00C118EC">
      <w:pPr>
        <w:rPr>
          <w:rFonts w:ascii="Arial" w:hAnsi="Arial" w:cs="Arial"/>
          <w:lang w:val="fr-CA"/>
        </w:rPr>
      </w:pPr>
    </w:p>
    <w:p w:rsidR="00543973" w:rsidRPr="00CD560C" w:rsidRDefault="00543973" w:rsidP="00C118EC">
      <w:pPr>
        <w:numPr>
          <w:ilvl w:val="0"/>
          <w:numId w:val="1"/>
        </w:numPr>
        <w:rPr>
          <w:rFonts w:ascii="Arial" w:hAnsi="Arial" w:cs="Arial"/>
          <w:lang w:val="fr-CA"/>
        </w:rPr>
      </w:pPr>
      <w:r w:rsidRPr="00CD560C">
        <w:rPr>
          <w:rFonts w:ascii="Arial" w:hAnsi="Arial" w:cs="Arial"/>
          <w:lang w:val="fr-CA"/>
        </w:rPr>
        <w:t xml:space="preserve">Élimination des permis restreints. </w:t>
      </w:r>
    </w:p>
    <w:p w:rsidR="00543973" w:rsidRPr="00CD560C" w:rsidRDefault="00543973" w:rsidP="00CD560C">
      <w:pPr>
        <w:numPr>
          <w:ilvl w:val="0"/>
          <w:numId w:val="1"/>
        </w:numPr>
        <w:rPr>
          <w:rFonts w:ascii="Arial" w:hAnsi="Arial" w:cs="Arial"/>
          <w:lang w:val="fr-CA"/>
        </w:rPr>
      </w:pPr>
      <w:r w:rsidRPr="00CD560C">
        <w:rPr>
          <w:rFonts w:ascii="Arial" w:hAnsi="Arial" w:cs="Arial"/>
          <w:lang w:val="fr-CA"/>
        </w:rPr>
        <w:t>Arrêt de l’émission des permis navette et d’évènements spéciaux  sans raisons valables.</w:t>
      </w:r>
      <w:r>
        <w:rPr>
          <w:rFonts w:ascii="Arial" w:hAnsi="Arial" w:cs="Arial"/>
          <w:lang w:val="fr-CA"/>
        </w:rPr>
        <w:t>etc….</w:t>
      </w:r>
    </w:p>
    <w:p w:rsidR="00543973" w:rsidRPr="00CD560C" w:rsidRDefault="00543973" w:rsidP="00C118EC">
      <w:pPr>
        <w:rPr>
          <w:rFonts w:ascii="Arial" w:hAnsi="Arial" w:cs="Arial"/>
          <w:lang w:val="fr-CA"/>
        </w:rPr>
      </w:pPr>
    </w:p>
    <w:p w:rsidR="00543973" w:rsidRDefault="00543973" w:rsidP="00C118EC">
      <w:pPr>
        <w:rPr>
          <w:rFonts w:ascii="Arial" w:hAnsi="Arial" w:cs="Arial"/>
          <w:lang w:val="fr-CA"/>
        </w:rPr>
      </w:pPr>
      <w:r w:rsidRPr="00CD560C">
        <w:rPr>
          <w:rFonts w:ascii="Arial" w:hAnsi="Arial" w:cs="Arial"/>
          <w:lang w:val="fr-CA"/>
        </w:rPr>
        <w:t xml:space="preserve">Donc pour nous l’augmentation de 6,8 ou 10% ne sortira pas l’industrie Montréalaise de la faillite, car avec chaque augmentation il y a une perte d’une partie de la clientèle, et l’encouragement du transport illégal que nous voulons éliminer. </w:t>
      </w:r>
    </w:p>
    <w:p w:rsidR="00543973" w:rsidRPr="00CD560C" w:rsidRDefault="00543973" w:rsidP="00C118EC">
      <w:pPr>
        <w:rPr>
          <w:rFonts w:ascii="Arial" w:hAnsi="Arial" w:cs="Arial"/>
          <w:lang w:val="fr-CA"/>
        </w:rPr>
      </w:pPr>
      <w:r>
        <w:rPr>
          <w:rFonts w:ascii="Arial" w:hAnsi="Arial" w:cs="Arial"/>
          <w:lang w:val="fr-CA"/>
        </w:rPr>
        <w:t>Et ceci</w:t>
      </w:r>
      <w:r w:rsidRPr="00CD560C">
        <w:rPr>
          <w:rFonts w:ascii="Arial" w:hAnsi="Arial" w:cs="Arial"/>
          <w:lang w:val="fr-CA"/>
        </w:rPr>
        <w:t xml:space="preserve"> rend le taxi moins abordable pour une gra</w:t>
      </w:r>
      <w:r>
        <w:rPr>
          <w:rFonts w:ascii="Arial" w:hAnsi="Arial" w:cs="Arial"/>
          <w:lang w:val="fr-CA"/>
        </w:rPr>
        <w:t>nde partie de la clientèle en poussant</w:t>
      </w:r>
      <w:r w:rsidRPr="00CD560C">
        <w:rPr>
          <w:rFonts w:ascii="Arial" w:hAnsi="Arial" w:cs="Arial"/>
          <w:lang w:val="fr-CA"/>
        </w:rPr>
        <w:t xml:space="preserve"> l’inflation vers l’avant.</w:t>
      </w:r>
    </w:p>
    <w:p w:rsidR="00543973" w:rsidRPr="00CD560C" w:rsidRDefault="00543973" w:rsidP="00C118EC">
      <w:pPr>
        <w:rPr>
          <w:rFonts w:ascii="Arial" w:hAnsi="Arial" w:cs="Arial"/>
          <w:lang w:val="fr-CA"/>
        </w:rPr>
      </w:pPr>
    </w:p>
    <w:p w:rsidR="00543973" w:rsidRPr="00CD560C" w:rsidRDefault="00543973" w:rsidP="00C118EC">
      <w:pPr>
        <w:rPr>
          <w:rFonts w:ascii="Arial" w:hAnsi="Arial" w:cs="Arial"/>
          <w:lang w:val="fr-CA"/>
        </w:rPr>
      </w:pPr>
      <w:r w:rsidRPr="00CD560C">
        <w:rPr>
          <w:rFonts w:ascii="Arial" w:hAnsi="Arial" w:cs="Arial"/>
          <w:lang w:val="fr-CA"/>
        </w:rPr>
        <w:t>Nous tenons à souligner que malgré l’utilisation des données concernant le kilométrage et les revenues attribués aux chauffeurs ainsi que la course étalon, nous considérons que cette façon de faire doit être revue avec la collaboration des propriétaires de permis de taxis et ceci avant la prochaine fixation des tarifs.</w:t>
      </w:r>
    </w:p>
    <w:p w:rsidR="00543973" w:rsidRPr="00CD560C" w:rsidRDefault="00543973" w:rsidP="00C118EC">
      <w:pPr>
        <w:rPr>
          <w:rFonts w:ascii="Arial" w:hAnsi="Arial" w:cs="Arial"/>
          <w:lang w:val="fr-CA"/>
        </w:rPr>
      </w:pPr>
    </w:p>
    <w:p w:rsidR="00543973" w:rsidRDefault="00543973" w:rsidP="00C118EC">
      <w:pPr>
        <w:rPr>
          <w:rFonts w:ascii="Arial" w:hAnsi="Arial" w:cs="Arial"/>
          <w:sz w:val="36"/>
          <w:szCs w:val="36"/>
          <w:u w:val="single"/>
          <w:lang w:val="fr-CA"/>
        </w:rPr>
      </w:pPr>
    </w:p>
    <w:p w:rsidR="00543973" w:rsidRDefault="00543973" w:rsidP="00C118EC">
      <w:pPr>
        <w:rPr>
          <w:rFonts w:ascii="Arial" w:hAnsi="Arial" w:cs="Arial"/>
          <w:sz w:val="36"/>
          <w:szCs w:val="36"/>
          <w:u w:val="single"/>
          <w:lang w:val="fr-CA"/>
        </w:rPr>
      </w:pPr>
    </w:p>
    <w:p w:rsidR="00543973" w:rsidRDefault="00543973" w:rsidP="00C118EC">
      <w:pPr>
        <w:rPr>
          <w:rFonts w:ascii="Arial" w:hAnsi="Arial" w:cs="Arial"/>
          <w:sz w:val="36"/>
          <w:szCs w:val="36"/>
          <w:u w:val="single"/>
          <w:lang w:val="fr-CA"/>
        </w:rPr>
      </w:pPr>
    </w:p>
    <w:p w:rsidR="00543973" w:rsidRDefault="00543973" w:rsidP="00C118EC">
      <w:pPr>
        <w:rPr>
          <w:rFonts w:ascii="Arial" w:hAnsi="Arial" w:cs="Arial"/>
          <w:sz w:val="36"/>
          <w:szCs w:val="36"/>
          <w:u w:val="single"/>
          <w:lang w:val="fr-CA"/>
        </w:rPr>
      </w:pPr>
      <w:r w:rsidRPr="009959DF">
        <w:rPr>
          <w:rFonts w:ascii="Arial" w:hAnsi="Arial" w:cs="Arial"/>
          <w:sz w:val="36"/>
          <w:szCs w:val="36"/>
          <w:u w:val="single"/>
          <w:lang w:val="fr-CA"/>
        </w:rPr>
        <w:t>ETUDE</w:t>
      </w:r>
    </w:p>
    <w:p w:rsidR="00543973" w:rsidRDefault="00543973" w:rsidP="00C118EC">
      <w:pPr>
        <w:rPr>
          <w:rFonts w:ascii="Arial" w:hAnsi="Arial" w:cs="Arial"/>
          <w:sz w:val="36"/>
          <w:szCs w:val="36"/>
          <w:u w:val="single"/>
          <w:lang w:val="fr-CA"/>
        </w:rPr>
      </w:pPr>
    </w:p>
    <w:p w:rsidR="00543973" w:rsidRPr="009959DF" w:rsidRDefault="00543973" w:rsidP="00C118EC">
      <w:pPr>
        <w:rPr>
          <w:rFonts w:ascii="Arial" w:hAnsi="Arial" w:cs="Arial"/>
          <w:sz w:val="36"/>
          <w:szCs w:val="36"/>
          <w:u w:val="single"/>
          <w:lang w:val="fr-CA"/>
        </w:rPr>
      </w:pPr>
    </w:p>
    <w:p w:rsidR="00543973" w:rsidRPr="00CD560C" w:rsidRDefault="00543973" w:rsidP="00C118EC">
      <w:pPr>
        <w:rPr>
          <w:rFonts w:ascii="Arial" w:hAnsi="Arial" w:cs="Arial"/>
          <w:lang w:val="fr-CA"/>
        </w:rPr>
      </w:pPr>
    </w:p>
    <w:p w:rsidR="00543973" w:rsidRDefault="00543973" w:rsidP="00C118EC">
      <w:pPr>
        <w:rPr>
          <w:rFonts w:ascii="Arial" w:hAnsi="Arial" w:cs="Arial"/>
          <w:lang w:val="fr-CA"/>
        </w:rPr>
      </w:pPr>
      <w:r>
        <w:rPr>
          <w:rFonts w:ascii="Arial" w:hAnsi="Arial" w:cs="Arial"/>
          <w:lang w:val="fr-CA"/>
        </w:rPr>
        <w:t>P</w:t>
      </w:r>
      <w:r w:rsidRPr="00CD560C">
        <w:rPr>
          <w:rFonts w:ascii="Arial" w:hAnsi="Arial" w:cs="Arial"/>
          <w:lang w:val="fr-CA"/>
        </w:rPr>
        <w:t>our le moment, la CTQ n’est pas intéressée à ces points mentionné</w:t>
      </w:r>
      <w:r>
        <w:rPr>
          <w:rFonts w:ascii="Arial" w:hAnsi="Arial" w:cs="Arial"/>
          <w:lang w:val="fr-CA"/>
        </w:rPr>
        <w:t>s plus haut, et puisque</w:t>
      </w:r>
      <w:r w:rsidRPr="00CD560C">
        <w:rPr>
          <w:rFonts w:ascii="Arial" w:hAnsi="Arial" w:cs="Arial"/>
          <w:lang w:val="fr-CA"/>
        </w:rPr>
        <w:t xml:space="preserve"> lors de notre intervention en janvier, on avait amené des points importants sur la table en pensant que la CTQ allait les prendre en considération et essayer de collaborer avec le RPTM pour faire les modifications nécessaires, ce qui n’est pas le cas . </w:t>
      </w:r>
    </w:p>
    <w:p w:rsidR="00543973" w:rsidRPr="00CD560C" w:rsidRDefault="00543973" w:rsidP="00C118EC">
      <w:pPr>
        <w:rPr>
          <w:rFonts w:ascii="Arial" w:hAnsi="Arial" w:cs="Arial"/>
          <w:lang w:val="fr-CA"/>
        </w:rPr>
      </w:pPr>
    </w:p>
    <w:p w:rsidR="00543973" w:rsidRPr="00CD560C" w:rsidRDefault="00543973" w:rsidP="00C118EC">
      <w:pPr>
        <w:rPr>
          <w:rFonts w:ascii="Arial" w:hAnsi="Arial" w:cs="Arial"/>
          <w:lang w:val="fr-CA"/>
        </w:rPr>
      </w:pPr>
      <w:r w:rsidRPr="00CD560C">
        <w:rPr>
          <w:rFonts w:ascii="Arial" w:hAnsi="Arial" w:cs="Arial"/>
          <w:lang w:val="fr-CA"/>
        </w:rPr>
        <w:t>On se voit dans l’obligation de continuer le jeu, au moins pour cette étude, en espérant que la prochaine fois la CTQ acceptera de collaborer avec les propriétaires afin d’atteindre des résultats plus réels.</w:t>
      </w:r>
    </w:p>
    <w:p w:rsidR="00543973" w:rsidRPr="00CD560C" w:rsidRDefault="00543973" w:rsidP="00C118EC">
      <w:pPr>
        <w:rPr>
          <w:rFonts w:ascii="Arial" w:hAnsi="Arial" w:cs="Arial"/>
          <w:lang w:val="fr-CA"/>
        </w:rPr>
      </w:pPr>
    </w:p>
    <w:p w:rsidR="00543973" w:rsidRPr="00CD560C" w:rsidRDefault="00543973" w:rsidP="00C118EC">
      <w:pPr>
        <w:rPr>
          <w:rFonts w:ascii="Arial" w:hAnsi="Arial" w:cs="Arial"/>
          <w:lang w:val="fr-CA"/>
        </w:rPr>
      </w:pPr>
      <w:r w:rsidRPr="00CD560C">
        <w:rPr>
          <w:rFonts w:ascii="Arial" w:hAnsi="Arial" w:cs="Arial"/>
          <w:lang w:val="fr-CA"/>
        </w:rPr>
        <w:t xml:space="preserve">Ceci dit, on </w:t>
      </w:r>
      <w:r>
        <w:rPr>
          <w:rFonts w:ascii="Arial" w:hAnsi="Arial" w:cs="Arial"/>
          <w:lang w:val="fr-CA"/>
        </w:rPr>
        <w:t>a</w:t>
      </w:r>
      <w:r w:rsidRPr="00CD560C">
        <w:rPr>
          <w:rFonts w:ascii="Arial" w:hAnsi="Arial" w:cs="Arial"/>
          <w:lang w:val="fr-CA"/>
        </w:rPr>
        <w:t xml:space="preserve"> considér</w:t>
      </w:r>
      <w:r>
        <w:rPr>
          <w:rFonts w:ascii="Arial" w:hAnsi="Arial" w:cs="Arial"/>
          <w:lang w:val="fr-CA"/>
        </w:rPr>
        <w:t xml:space="preserve">é la même méthode de calcul </w:t>
      </w:r>
      <w:r w:rsidRPr="00CD560C">
        <w:rPr>
          <w:rFonts w:ascii="Arial" w:hAnsi="Arial" w:cs="Arial"/>
          <w:lang w:val="fr-CA"/>
        </w:rPr>
        <w:t>de la CTQ sauf qu’on ne  pouvait pas passer à travers des chiffres estimati</w:t>
      </w:r>
      <w:r>
        <w:rPr>
          <w:rFonts w:ascii="Arial" w:hAnsi="Arial" w:cs="Arial"/>
          <w:lang w:val="fr-CA"/>
        </w:rPr>
        <w:t>f</w:t>
      </w:r>
      <w:r w:rsidRPr="00CD560C">
        <w:rPr>
          <w:rFonts w:ascii="Arial" w:hAnsi="Arial" w:cs="Arial"/>
          <w:lang w:val="fr-CA"/>
        </w:rPr>
        <w:t>s qui ne reflètent dans aucun cas la réalité.</w:t>
      </w:r>
    </w:p>
    <w:p w:rsidR="00543973" w:rsidRDefault="00543973" w:rsidP="00C118EC">
      <w:pPr>
        <w:rPr>
          <w:rFonts w:ascii="Arial" w:hAnsi="Arial" w:cs="Arial"/>
          <w:lang w:val="fr-CA"/>
        </w:rPr>
      </w:pPr>
    </w:p>
    <w:p w:rsidR="00543973" w:rsidRPr="00CD560C" w:rsidRDefault="00543973" w:rsidP="00C118EC">
      <w:pPr>
        <w:rPr>
          <w:rFonts w:ascii="Arial" w:hAnsi="Arial" w:cs="Arial"/>
          <w:lang w:val="fr-CA"/>
        </w:rPr>
      </w:pPr>
    </w:p>
    <w:p w:rsidR="00543973" w:rsidRPr="00CD560C" w:rsidRDefault="00543973" w:rsidP="00C118EC">
      <w:pPr>
        <w:rPr>
          <w:rFonts w:ascii="Arial" w:hAnsi="Arial" w:cs="Arial"/>
          <w:lang w:val="fr-CA"/>
        </w:rPr>
      </w:pPr>
      <w:r w:rsidRPr="00CD560C">
        <w:rPr>
          <w:rFonts w:ascii="Arial" w:hAnsi="Arial" w:cs="Arial"/>
          <w:lang w:val="fr-CA"/>
        </w:rPr>
        <w:t>On s’explique :</w:t>
      </w:r>
    </w:p>
    <w:p w:rsidR="00543973" w:rsidRPr="00CD560C" w:rsidRDefault="00543973" w:rsidP="00C118EC">
      <w:pPr>
        <w:rPr>
          <w:rFonts w:ascii="Arial" w:hAnsi="Arial" w:cs="Arial"/>
          <w:lang w:val="fr-CA"/>
        </w:rPr>
      </w:pPr>
    </w:p>
    <w:p w:rsidR="00543973" w:rsidRPr="00CD560C" w:rsidRDefault="00543973" w:rsidP="00C118EC">
      <w:pPr>
        <w:rPr>
          <w:rFonts w:ascii="Arial" w:hAnsi="Arial" w:cs="Arial"/>
          <w:lang w:val="fr-CA"/>
        </w:rPr>
      </w:pPr>
      <w:r w:rsidRPr="00CD560C">
        <w:rPr>
          <w:rFonts w:ascii="Arial" w:hAnsi="Arial" w:cs="Arial"/>
          <w:lang w:val="fr-CA"/>
        </w:rPr>
        <w:t>Même avec notre limitation financière, on a pu faire un sondage maison</w:t>
      </w:r>
      <w:r>
        <w:rPr>
          <w:rFonts w:ascii="Arial" w:hAnsi="Arial" w:cs="Arial"/>
          <w:lang w:val="fr-CA"/>
        </w:rPr>
        <w:t>,</w:t>
      </w:r>
      <w:r w:rsidRPr="00CD560C">
        <w:rPr>
          <w:rFonts w:ascii="Arial" w:hAnsi="Arial" w:cs="Arial"/>
          <w:lang w:val="fr-CA"/>
        </w:rPr>
        <w:t xml:space="preserve"> pour mieux refléter les chiffres réels. Ce qui nous a amené à des ajustements au niveau de</w:t>
      </w:r>
      <w:r>
        <w:rPr>
          <w:rFonts w:ascii="Arial" w:hAnsi="Arial" w:cs="Arial"/>
          <w:lang w:val="fr-CA"/>
        </w:rPr>
        <w:t xml:space="preserve">s </w:t>
      </w:r>
      <w:r w:rsidRPr="00CD560C">
        <w:rPr>
          <w:rFonts w:ascii="Arial" w:hAnsi="Arial" w:cs="Arial"/>
          <w:lang w:val="fr-CA"/>
        </w:rPr>
        <w:t>amortissement</w:t>
      </w:r>
      <w:r>
        <w:rPr>
          <w:rFonts w:ascii="Arial" w:hAnsi="Arial" w:cs="Arial"/>
          <w:lang w:val="fr-CA"/>
        </w:rPr>
        <w:t>s</w:t>
      </w:r>
      <w:r w:rsidRPr="00CD560C">
        <w:rPr>
          <w:rFonts w:ascii="Arial" w:hAnsi="Arial" w:cs="Arial"/>
          <w:lang w:val="fr-CA"/>
        </w:rPr>
        <w:t xml:space="preserve"> et du prix de l’essence.</w:t>
      </w:r>
    </w:p>
    <w:p w:rsidR="00543973" w:rsidRPr="00CD560C" w:rsidRDefault="00543973" w:rsidP="00C118EC">
      <w:pPr>
        <w:rPr>
          <w:rFonts w:ascii="Arial" w:hAnsi="Arial" w:cs="Arial"/>
          <w:lang w:val="fr-CA"/>
        </w:rPr>
      </w:pPr>
    </w:p>
    <w:p w:rsidR="00543973" w:rsidRPr="00CD560C" w:rsidRDefault="00543973" w:rsidP="00C118EC">
      <w:pPr>
        <w:rPr>
          <w:rFonts w:ascii="Arial" w:hAnsi="Arial" w:cs="Arial"/>
          <w:lang w:val="fr-CA"/>
        </w:rPr>
      </w:pPr>
      <w:r>
        <w:rPr>
          <w:rFonts w:ascii="Arial" w:hAnsi="Arial" w:cs="Arial"/>
          <w:lang w:val="fr-CA"/>
        </w:rPr>
        <w:t>Nous présentons</w:t>
      </w:r>
      <w:r w:rsidRPr="00CD560C">
        <w:rPr>
          <w:rFonts w:ascii="Arial" w:hAnsi="Arial" w:cs="Arial"/>
          <w:lang w:val="fr-CA"/>
        </w:rPr>
        <w:t xml:space="preserve"> par la suite un tableau comparatif des chiffres proposés par la CTQ et nos chiffres réels suivant nos factures :</w:t>
      </w:r>
    </w:p>
    <w:p w:rsidR="00543973" w:rsidRPr="00CD560C" w:rsidRDefault="00543973" w:rsidP="00C118EC">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Comparaison des frais fixes CTQ versus RPTM :</w:t>
      </w:r>
    </w:p>
    <w:p w:rsidR="00543973" w:rsidRPr="00CD560C" w:rsidRDefault="00543973">
      <w:pPr>
        <w:rPr>
          <w:rFonts w:ascii="Arial" w:hAnsi="Arial" w:cs="Arial"/>
          <w:lang w:val="fr-CA"/>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884"/>
        <w:gridCol w:w="1007"/>
        <w:gridCol w:w="1020"/>
        <w:gridCol w:w="1660"/>
        <w:gridCol w:w="1903"/>
      </w:tblGrid>
      <w:tr w:rsidR="00543973" w:rsidRPr="00CD560C" w:rsidTr="00A4060D">
        <w:tc>
          <w:tcPr>
            <w:tcW w:w="2427" w:type="dxa"/>
          </w:tcPr>
          <w:p w:rsidR="00543973" w:rsidRPr="00CD560C" w:rsidRDefault="00543973">
            <w:pPr>
              <w:rPr>
                <w:rFonts w:ascii="Arial" w:hAnsi="Arial" w:cs="Arial"/>
                <w:b/>
                <w:lang w:val="fr-CA"/>
              </w:rPr>
            </w:pPr>
          </w:p>
          <w:p w:rsidR="00543973" w:rsidRPr="00CD560C" w:rsidRDefault="00543973">
            <w:pPr>
              <w:rPr>
                <w:rFonts w:ascii="Arial" w:hAnsi="Arial" w:cs="Arial"/>
                <w:b/>
                <w:lang w:val="fr-CA"/>
              </w:rPr>
            </w:pPr>
            <w:r w:rsidRPr="00CD560C">
              <w:rPr>
                <w:rFonts w:ascii="Arial" w:hAnsi="Arial" w:cs="Arial"/>
                <w:b/>
                <w:lang w:val="fr-CA"/>
              </w:rPr>
              <w:t>Coûts</w:t>
            </w:r>
          </w:p>
        </w:tc>
        <w:tc>
          <w:tcPr>
            <w:tcW w:w="779" w:type="dxa"/>
          </w:tcPr>
          <w:p w:rsidR="00543973" w:rsidRPr="00CD560C" w:rsidRDefault="00543973">
            <w:pPr>
              <w:rPr>
                <w:rFonts w:ascii="Arial" w:hAnsi="Arial" w:cs="Arial"/>
                <w:b/>
                <w:lang w:val="fr-CA"/>
              </w:rPr>
            </w:pPr>
            <w:r w:rsidRPr="00CD560C">
              <w:rPr>
                <w:rFonts w:ascii="Arial" w:hAnsi="Arial" w:cs="Arial"/>
                <w:b/>
                <w:lang w:val="fr-CA"/>
              </w:rPr>
              <w:t>2008</w:t>
            </w:r>
          </w:p>
          <w:p w:rsidR="00543973" w:rsidRPr="00CD560C" w:rsidRDefault="00543973">
            <w:pPr>
              <w:rPr>
                <w:rFonts w:ascii="Arial" w:hAnsi="Arial" w:cs="Arial"/>
                <w:b/>
                <w:lang w:val="fr-CA"/>
              </w:rPr>
            </w:pPr>
            <w:r w:rsidRPr="00CD560C">
              <w:rPr>
                <w:rFonts w:ascii="Arial" w:hAnsi="Arial" w:cs="Arial"/>
                <w:b/>
                <w:lang w:val="fr-CA"/>
              </w:rPr>
              <w:t>CTQ</w:t>
            </w:r>
          </w:p>
        </w:tc>
        <w:tc>
          <w:tcPr>
            <w:tcW w:w="1017" w:type="dxa"/>
          </w:tcPr>
          <w:p w:rsidR="00543973" w:rsidRPr="00CD560C" w:rsidRDefault="00543973">
            <w:pPr>
              <w:rPr>
                <w:rFonts w:ascii="Arial" w:hAnsi="Arial" w:cs="Arial"/>
                <w:b/>
                <w:lang w:val="fr-CA"/>
              </w:rPr>
            </w:pPr>
            <w:r w:rsidRPr="00CD560C">
              <w:rPr>
                <w:rFonts w:ascii="Arial" w:hAnsi="Arial" w:cs="Arial"/>
                <w:b/>
                <w:lang w:val="fr-CA"/>
              </w:rPr>
              <w:t>2011</w:t>
            </w:r>
          </w:p>
          <w:p w:rsidR="00543973" w:rsidRPr="00CD560C" w:rsidRDefault="00543973">
            <w:pPr>
              <w:rPr>
                <w:rFonts w:ascii="Arial" w:hAnsi="Arial" w:cs="Arial"/>
                <w:b/>
                <w:lang w:val="fr-CA"/>
              </w:rPr>
            </w:pPr>
            <w:r w:rsidRPr="00CD560C">
              <w:rPr>
                <w:rFonts w:ascii="Arial" w:hAnsi="Arial" w:cs="Arial"/>
                <w:b/>
                <w:lang w:val="fr-CA"/>
              </w:rPr>
              <w:t>CTQ</w:t>
            </w:r>
          </w:p>
        </w:tc>
        <w:tc>
          <w:tcPr>
            <w:tcW w:w="1030" w:type="dxa"/>
          </w:tcPr>
          <w:p w:rsidR="00543973" w:rsidRPr="00CD560C" w:rsidRDefault="00543973">
            <w:pPr>
              <w:rPr>
                <w:rFonts w:ascii="Arial" w:hAnsi="Arial" w:cs="Arial"/>
                <w:b/>
                <w:lang w:val="fr-CA"/>
              </w:rPr>
            </w:pPr>
            <w:r w:rsidRPr="00CD560C">
              <w:rPr>
                <w:rFonts w:ascii="Arial" w:hAnsi="Arial" w:cs="Arial"/>
                <w:b/>
                <w:lang w:val="fr-CA"/>
              </w:rPr>
              <w:t>2011</w:t>
            </w:r>
          </w:p>
          <w:p w:rsidR="00543973" w:rsidRPr="00CD560C" w:rsidRDefault="00543973">
            <w:pPr>
              <w:rPr>
                <w:rFonts w:ascii="Arial" w:hAnsi="Arial" w:cs="Arial"/>
                <w:b/>
                <w:lang w:val="fr-CA"/>
              </w:rPr>
            </w:pPr>
            <w:r w:rsidRPr="00CD560C">
              <w:rPr>
                <w:rFonts w:ascii="Arial" w:hAnsi="Arial" w:cs="Arial"/>
                <w:b/>
                <w:lang w:val="fr-CA"/>
              </w:rPr>
              <w:t>RPTM</w:t>
            </w:r>
          </w:p>
        </w:tc>
        <w:tc>
          <w:tcPr>
            <w:tcW w:w="1670" w:type="dxa"/>
          </w:tcPr>
          <w:p w:rsidR="00543973" w:rsidRPr="00CD560C" w:rsidRDefault="00543973">
            <w:pPr>
              <w:rPr>
                <w:rFonts w:ascii="Arial" w:hAnsi="Arial" w:cs="Arial"/>
                <w:b/>
                <w:lang w:val="fr-CA"/>
              </w:rPr>
            </w:pPr>
            <w:r w:rsidRPr="00CD560C">
              <w:rPr>
                <w:rFonts w:ascii="Arial" w:hAnsi="Arial" w:cs="Arial"/>
                <w:b/>
                <w:lang w:val="fr-CA"/>
              </w:rPr>
              <w:t>VARIATION</w:t>
            </w:r>
          </w:p>
          <w:p w:rsidR="00543973" w:rsidRPr="00CD560C" w:rsidRDefault="00543973">
            <w:pPr>
              <w:rPr>
                <w:rFonts w:ascii="Arial" w:hAnsi="Arial" w:cs="Arial"/>
                <w:b/>
                <w:lang w:val="fr-CA"/>
              </w:rPr>
            </w:pPr>
            <w:r w:rsidRPr="00CD560C">
              <w:rPr>
                <w:rFonts w:ascii="Arial" w:hAnsi="Arial" w:cs="Arial"/>
                <w:b/>
                <w:lang w:val="fr-CA"/>
              </w:rPr>
              <w:t xml:space="preserve">CTQ </w:t>
            </w:r>
          </w:p>
        </w:tc>
        <w:tc>
          <w:tcPr>
            <w:tcW w:w="1933" w:type="dxa"/>
          </w:tcPr>
          <w:p w:rsidR="00543973" w:rsidRPr="00CD560C" w:rsidRDefault="00543973">
            <w:pPr>
              <w:rPr>
                <w:rFonts w:ascii="Arial" w:hAnsi="Arial" w:cs="Arial"/>
                <w:b/>
                <w:lang w:val="fr-CA"/>
              </w:rPr>
            </w:pPr>
            <w:r w:rsidRPr="00CD560C">
              <w:rPr>
                <w:rFonts w:ascii="Arial" w:hAnsi="Arial" w:cs="Arial"/>
                <w:b/>
                <w:lang w:val="fr-CA"/>
              </w:rPr>
              <w:t>VARIATION</w:t>
            </w:r>
          </w:p>
          <w:p w:rsidR="00543973" w:rsidRPr="00CD560C" w:rsidRDefault="00543973">
            <w:pPr>
              <w:rPr>
                <w:rFonts w:ascii="Arial" w:hAnsi="Arial" w:cs="Arial"/>
                <w:b/>
                <w:lang w:val="fr-CA"/>
              </w:rPr>
            </w:pPr>
            <w:r w:rsidRPr="00CD560C">
              <w:rPr>
                <w:rFonts w:ascii="Arial" w:hAnsi="Arial" w:cs="Arial"/>
                <w:b/>
                <w:lang w:val="fr-CA"/>
              </w:rPr>
              <w:t>RPTM</w:t>
            </w:r>
          </w:p>
        </w:tc>
      </w:tr>
      <w:tr w:rsidR="00543973" w:rsidRPr="00CD560C" w:rsidTr="00A4060D">
        <w:tc>
          <w:tcPr>
            <w:tcW w:w="2427" w:type="dxa"/>
          </w:tcPr>
          <w:p w:rsidR="00543973" w:rsidRPr="00CD560C" w:rsidRDefault="00543973">
            <w:pPr>
              <w:rPr>
                <w:rFonts w:ascii="Arial" w:hAnsi="Arial" w:cs="Arial"/>
                <w:b/>
                <w:lang w:val="fr-CA"/>
              </w:rPr>
            </w:pPr>
            <w:r w:rsidRPr="00CD560C">
              <w:rPr>
                <w:rFonts w:ascii="Arial" w:hAnsi="Arial" w:cs="Arial"/>
                <w:b/>
                <w:lang w:val="fr-CA"/>
              </w:rPr>
              <w:t>FIXES</w:t>
            </w:r>
          </w:p>
        </w:tc>
        <w:tc>
          <w:tcPr>
            <w:tcW w:w="779" w:type="dxa"/>
          </w:tcPr>
          <w:p w:rsidR="00543973" w:rsidRPr="00CD560C" w:rsidRDefault="00543973">
            <w:pPr>
              <w:rPr>
                <w:rFonts w:ascii="Arial" w:hAnsi="Arial" w:cs="Arial"/>
                <w:lang w:val="fr-CA"/>
              </w:rPr>
            </w:pPr>
            <w:r w:rsidRPr="00CD560C">
              <w:rPr>
                <w:rFonts w:ascii="Arial" w:hAnsi="Arial" w:cs="Arial"/>
                <w:lang w:val="fr-CA"/>
              </w:rPr>
              <w:t>$</w:t>
            </w:r>
          </w:p>
        </w:tc>
        <w:tc>
          <w:tcPr>
            <w:tcW w:w="1017" w:type="dxa"/>
          </w:tcPr>
          <w:p w:rsidR="00543973" w:rsidRPr="00CD560C" w:rsidRDefault="00543973">
            <w:pPr>
              <w:rPr>
                <w:rFonts w:ascii="Arial" w:hAnsi="Arial" w:cs="Arial"/>
                <w:lang w:val="fr-CA"/>
              </w:rPr>
            </w:pPr>
            <w:r w:rsidRPr="00CD560C">
              <w:rPr>
                <w:rFonts w:ascii="Arial" w:hAnsi="Arial" w:cs="Arial"/>
                <w:lang w:val="fr-CA"/>
              </w:rPr>
              <w:t>$</w:t>
            </w:r>
          </w:p>
        </w:tc>
        <w:tc>
          <w:tcPr>
            <w:tcW w:w="1030" w:type="dxa"/>
          </w:tcPr>
          <w:p w:rsidR="00543973" w:rsidRPr="00CD560C" w:rsidRDefault="00543973">
            <w:pPr>
              <w:rPr>
                <w:rFonts w:ascii="Arial" w:hAnsi="Arial" w:cs="Arial"/>
                <w:lang w:val="fr-CA"/>
              </w:rPr>
            </w:pPr>
            <w:r w:rsidRPr="00CD560C">
              <w:rPr>
                <w:rFonts w:ascii="Arial" w:hAnsi="Arial" w:cs="Arial"/>
                <w:lang w:val="fr-CA"/>
              </w:rPr>
              <w:t>$</w:t>
            </w:r>
          </w:p>
        </w:tc>
        <w:tc>
          <w:tcPr>
            <w:tcW w:w="1670" w:type="dxa"/>
          </w:tcPr>
          <w:p w:rsidR="00543973" w:rsidRPr="00CD560C" w:rsidRDefault="00543973">
            <w:pPr>
              <w:rPr>
                <w:rFonts w:ascii="Arial" w:hAnsi="Arial" w:cs="Arial"/>
                <w:lang w:val="fr-CA"/>
              </w:rPr>
            </w:pPr>
            <w:r w:rsidRPr="00CD560C">
              <w:rPr>
                <w:rFonts w:ascii="Arial" w:hAnsi="Arial" w:cs="Arial"/>
                <w:lang w:val="fr-CA"/>
              </w:rPr>
              <w:t>%</w:t>
            </w:r>
          </w:p>
        </w:tc>
        <w:tc>
          <w:tcPr>
            <w:tcW w:w="1933" w:type="dxa"/>
          </w:tcPr>
          <w:p w:rsidR="00543973" w:rsidRPr="00CD560C" w:rsidRDefault="00543973">
            <w:pPr>
              <w:rPr>
                <w:rFonts w:ascii="Arial" w:hAnsi="Arial" w:cs="Arial"/>
                <w:lang w:val="fr-CA"/>
              </w:rPr>
            </w:pPr>
            <w:r w:rsidRPr="00CD560C">
              <w:rPr>
                <w:rFonts w:ascii="Arial" w:hAnsi="Arial" w:cs="Arial"/>
                <w:lang w:val="fr-CA"/>
              </w:rPr>
              <w:t>%</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 droit de permis</w:t>
            </w:r>
          </w:p>
        </w:tc>
        <w:tc>
          <w:tcPr>
            <w:tcW w:w="779" w:type="dxa"/>
          </w:tcPr>
          <w:p w:rsidR="00543973" w:rsidRPr="00CD560C" w:rsidRDefault="00543973">
            <w:pPr>
              <w:rPr>
                <w:rFonts w:ascii="Arial" w:hAnsi="Arial" w:cs="Arial"/>
                <w:lang w:val="fr-CA"/>
              </w:rPr>
            </w:pPr>
            <w:r w:rsidRPr="00CD560C">
              <w:rPr>
                <w:rFonts w:ascii="Arial" w:hAnsi="Arial" w:cs="Arial"/>
                <w:lang w:val="fr-CA"/>
              </w:rPr>
              <w:t>150</w:t>
            </w:r>
          </w:p>
        </w:tc>
        <w:tc>
          <w:tcPr>
            <w:tcW w:w="1017" w:type="dxa"/>
          </w:tcPr>
          <w:p w:rsidR="00543973" w:rsidRPr="00CD560C" w:rsidRDefault="00543973">
            <w:pPr>
              <w:rPr>
                <w:rFonts w:ascii="Arial" w:hAnsi="Arial" w:cs="Arial"/>
                <w:lang w:val="fr-CA"/>
              </w:rPr>
            </w:pPr>
            <w:r w:rsidRPr="00CD560C">
              <w:rPr>
                <w:rFonts w:ascii="Arial" w:hAnsi="Arial" w:cs="Arial"/>
                <w:lang w:val="fr-CA"/>
              </w:rPr>
              <w:t>150</w:t>
            </w:r>
          </w:p>
        </w:tc>
        <w:tc>
          <w:tcPr>
            <w:tcW w:w="1030" w:type="dxa"/>
          </w:tcPr>
          <w:p w:rsidR="00543973" w:rsidRPr="00CD560C" w:rsidRDefault="00543973">
            <w:pPr>
              <w:rPr>
                <w:rFonts w:ascii="Arial" w:hAnsi="Arial" w:cs="Arial"/>
                <w:lang w:val="fr-CA"/>
              </w:rPr>
            </w:pPr>
            <w:r w:rsidRPr="00CD560C">
              <w:rPr>
                <w:rFonts w:ascii="Arial" w:hAnsi="Arial" w:cs="Arial"/>
                <w:lang w:val="fr-CA"/>
              </w:rPr>
              <w:t>150</w:t>
            </w:r>
          </w:p>
        </w:tc>
        <w:tc>
          <w:tcPr>
            <w:tcW w:w="1670" w:type="dxa"/>
          </w:tcPr>
          <w:p w:rsidR="00543973" w:rsidRPr="00CD560C" w:rsidRDefault="00543973">
            <w:pPr>
              <w:rPr>
                <w:rFonts w:ascii="Arial" w:hAnsi="Arial" w:cs="Arial"/>
                <w:lang w:val="fr-CA"/>
              </w:rPr>
            </w:pPr>
            <w:r w:rsidRPr="00CD560C">
              <w:rPr>
                <w:rFonts w:ascii="Arial" w:hAnsi="Arial" w:cs="Arial"/>
                <w:lang w:val="fr-CA"/>
              </w:rPr>
              <w:t>0.00</w:t>
            </w:r>
          </w:p>
        </w:tc>
        <w:tc>
          <w:tcPr>
            <w:tcW w:w="1933" w:type="dxa"/>
          </w:tcPr>
          <w:p w:rsidR="00543973" w:rsidRPr="00CD560C" w:rsidRDefault="00543973">
            <w:pPr>
              <w:rPr>
                <w:rFonts w:ascii="Arial" w:hAnsi="Arial" w:cs="Arial"/>
                <w:lang w:val="fr-CA"/>
              </w:rPr>
            </w:pPr>
            <w:r w:rsidRPr="00CD560C">
              <w:rPr>
                <w:rFonts w:ascii="Arial" w:hAnsi="Arial" w:cs="Arial"/>
                <w:lang w:val="fr-CA"/>
              </w:rPr>
              <w:t>0.00</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2 permis de chauffeur</w:t>
            </w:r>
          </w:p>
        </w:tc>
        <w:tc>
          <w:tcPr>
            <w:tcW w:w="779" w:type="dxa"/>
          </w:tcPr>
          <w:p w:rsidR="00543973" w:rsidRPr="00CD560C" w:rsidRDefault="00543973">
            <w:pPr>
              <w:rPr>
                <w:rFonts w:ascii="Arial" w:hAnsi="Arial" w:cs="Arial"/>
                <w:lang w:val="fr-CA"/>
              </w:rPr>
            </w:pPr>
            <w:r w:rsidRPr="00CD560C">
              <w:rPr>
                <w:rFonts w:ascii="Arial" w:hAnsi="Arial" w:cs="Arial"/>
                <w:lang w:val="fr-CA"/>
              </w:rPr>
              <w:t>50</w:t>
            </w:r>
          </w:p>
        </w:tc>
        <w:tc>
          <w:tcPr>
            <w:tcW w:w="1017" w:type="dxa"/>
          </w:tcPr>
          <w:p w:rsidR="00543973" w:rsidRPr="00CD560C" w:rsidRDefault="00543973">
            <w:pPr>
              <w:rPr>
                <w:rFonts w:ascii="Arial" w:hAnsi="Arial" w:cs="Arial"/>
                <w:lang w:val="fr-CA"/>
              </w:rPr>
            </w:pPr>
            <w:r w:rsidRPr="00CD560C">
              <w:rPr>
                <w:rFonts w:ascii="Arial" w:hAnsi="Arial" w:cs="Arial"/>
                <w:lang w:val="fr-CA"/>
              </w:rPr>
              <w:t>50</w:t>
            </w:r>
          </w:p>
        </w:tc>
        <w:tc>
          <w:tcPr>
            <w:tcW w:w="1030" w:type="dxa"/>
          </w:tcPr>
          <w:p w:rsidR="00543973" w:rsidRPr="00CD560C" w:rsidRDefault="00543973">
            <w:pPr>
              <w:rPr>
                <w:rFonts w:ascii="Arial" w:hAnsi="Arial" w:cs="Arial"/>
                <w:lang w:val="fr-CA"/>
              </w:rPr>
            </w:pPr>
            <w:r w:rsidRPr="00CD560C">
              <w:rPr>
                <w:rFonts w:ascii="Arial" w:hAnsi="Arial" w:cs="Arial"/>
                <w:lang w:val="fr-CA"/>
              </w:rPr>
              <w:t>50</w:t>
            </w:r>
          </w:p>
        </w:tc>
        <w:tc>
          <w:tcPr>
            <w:tcW w:w="1670" w:type="dxa"/>
          </w:tcPr>
          <w:p w:rsidR="00543973" w:rsidRPr="00CD560C" w:rsidRDefault="00543973">
            <w:pPr>
              <w:rPr>
                <w:rFonts w:ascii="Arial" w:hAnsi="Arial" w:cs="Arial"/>
                <w:lang w:val="fr-CA"/>
              </w:rPr>
            </w:pPr>
            <w:r w:rsidRPr="00CD560C">
              <w:rPr>
                <w:rFonts w:ascii="Arial" w:hAnsi="Arial" w:cs="Arial"/>
                <w:lang w:val="fr-CA"/>
              </w:rPr>
              <w:t>0.00</w:t>
            </w:r>
          </w:p>
        </w:tc>
        <w:tc>
          <w:tcPr>
            <w:tcW w:w="1933" w:type="dxa"/>
          </w:tcPr>
          <w:p w:rsidR="00543973" w:rsidRPr="00CD560C" w:rsidRDefault="00543973">
            <w:pPr>
              <w:rPr>
                <w:rFonts w:ascii="Arial" w:hAnsi="Arial" w:cs="Arial"/>
                <w:lang w:val="fr-CA"/>
              </w:rPr>
            </w:pPr>
            <w:r w:rsidRPr="00CD560C">
              <w:rPr>
                <w:rFonts w:ascii="Arial" w:hAnsi="Arial" w:cs="Arial"/>
                <w:lang w:val="fr-CA"/>
              </w:rPr>
              <w:t>0.00</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3 Permis de conduire</w:t>
            </w:r>
          </w:p>
        </w:tc>
        <w:tc>
          <w:tcPr>
            <w:tcW w:w="779" w:type="dxa"/>
          </w:tcPr>
          <w:p w:rsidR="00543973" w:rsidRPr="00CD560C" w:rsidRDefault="00543973">
            <w:pPr>
              <w:rPr>
                <w:rFonts w:ascii="Arial" w:hAnsi="Arial" w:cs="Arial"/>
                <w:lang w:val="fr-CA"/>
              </w:rPr>
            </w:pPr>
            <w:r w:rsidRPr="00CD560C">
              <w:rPr>
                <w:rFonts w:ascii="Arial" w:hAnsi="Arial" w:cs="Arial"/>
                <w:lang w:val="fr-CA"/>
              </w:rPr>
              <w:t>58</w:t>
            </w:r>
          </w:p>
        </w:tc>
        <w:tc>
          <w:tcPr>
            <w:tcW w:w="1017" w:type="dxa"/>
          </w:tcPr>
          <w:p w:rsidR="00543973" w:rsidRPr="00CD560C" w:rsidRDefault="00543973">
            <w:pPr>
              <w:rPr>
                <w:rFonts w:ascii="Arial" w:hAnsi="Arial" w:cs="Arial"/>
                <w:lang w:val="fr-CA"/>
              </w:rPr>
            </w:pPr>
            <w:r w:rsidRPr="00CD560C">
              <w:rPr>
                <w:rFonts w:ascii="Arial" w:hAnsi="Arial" w:cs="Arial"/>
                <w:lang w:val="fr-CA"/>
              </w:rPr>
              <w:t>58</w:t>
            </w:r>
          </w:p>
        </w:tc>
        <w:tc>
          <w:tcPr>
            <w:tcW w:w="1030" w:type="dxa"/>
          </w:tcPr>
          <w:p w:rsidR="00543973" w:rsidRPr="00CD560C" w:rsidRDefault="00543973">
            <w:pPr>
              <w:rPr>
                <w:rFonts w:ascii="Arial" w:hAnsi="Arial" w:cs="Arial"/>
                <w:lang w:val="fr-CA"/>
              </w:rPr>
            </w:pPr>
            <w:r w:rsidRPr="00CD560C">
              <w:rPr>
                <w:rFonts w:ascii="Arial" w:hAnsi="Arial" w:cs="Arial"/>
                <w:lang w:val="fr-CA"/>
              </w:rPr>
              <w:t>87</w:t>
            </w:r>
          </w:p>
        </w:tc>
        <w:tc>
          <w:tcPr>
            <w:tcW w:w="1670" w:type="dxa"/>
          </w:tcPr>
          <w:p w:rsidR="00543973" w:rsidRPr="00CD560C" w:rsidRDefault="00543973">
            <w:pPr>
              <w:rPr>
                <w:rFonts w:ascii="Arial" w:hAnsi="Arial" w:cs="Arial"/>
                <w:lang w:val="fr-CA"/>
              </w:rPr>
            </w:pPr>
            <w:r w:rsidRPr="00CD560C">
              <w:rPr>
                <w:rFonts w:ascii="Arial" w:hAnsi="Arial" w:cs="Arial"/>
                <w:lang w:val="fr-CA"/>
              </w:rPr>
              <w:t>50.04</w:t>
            </w:r>
          </w:p>
        </w:tc>
        <w:tc>
          <w:tcPr>
            <w:tcW w:w="1933" w:type="dxa"/>
          </w:tcPr>
          <w:p w:rsidR="00543973" w:rsidRPr="00CD560C" w:rsidRDefault="00543973">
            <w:pPr>
              <w:rPr>
                <w:rFonts w:ascii="Arial" w:hAnsi="Arial" w:cs="Arial"/>
                <w:lang w:val="fr-CA"/>
              </w:rPr>
            </w:pPr>
            <w:r w:rsidRPr="00CD560C">
              <w:rPr>
                <w:rFonts w:ascii="Arial" w:hAnsi="Arial" w:cs="Arial"/>
                <w:lang w:val="fr-CA"/>
              </w:rPr>
              <w:t>50.04</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4 Insp taximètre</w:t>
            </w:r>
          </w:p>
        </w:tc>
        <w:tc>
          <w:tcPr>
            <w:tcW w:w="779" w:type="dxa"/>
          </w:tcPr>
          <w:p w:rsidR="00543973" w:rsidRPr="00CD560C" w:rsidRDefault="00543973">
            <w:pPr>
              <w:rPr>
                <w:rFonts w:ascii="Arial" w:hAnsi="Arial" w:cs="Arial"/>
                <w:lang w:val="fr-CA"/>
              </w:rPr>
            </w:pPr>
            <w:r w:rsidRPr="00CD560C">
              <w:rPr>
                <w:rFonts w:ascii="Arial" w:hAnsi="Arial" w:cs="Arial"/>
                <w:lang w:val="fr-CA"/>
              </w:rPr>
              <w:t>65</w:t>
            </w:r>
          </w:p>
        </w:tc>
        <w:tc>
          <w:tcPr>
            <w:tcW w:w="1017" w:type="dxa"/>
          </w:tcPr>
          <w:p w:rsidR="00543973" w:rsidRPr="00CD560C" w:rsidRDefault="00543973">
            <w:pPr>
              <w:rPr>
                <w:rFonts w:ascii="Arial" w:hAnsi="Arial" w:cs="Arial"/>
                <w:lang w:val="fr-CA"/>
              </w:rPr>
            </w:pPr>
            <w:r w:rsidRPr="00CD560C">
              <w:rPr>
                <w:rFonts w:ascii="Arial" w:hAnsi="Arial" w:cs="Arial"/>
                <w:lang w:val="fr-CA"/>
              </w:rPr>
              <w:t>50</w:t>
            </w:r>
          </w:p>
        </w:tc>
        <w:tc>
          <w:tcPr>
            <w:tcW w:w="1030" w:type="dxa"/>
          </w:tcPr>
          <w:p w:rsidR="00543973" w:rsidRPr="00CD560C" w:rsidRDefault="00543973">
            <w:pPr>
              <w:rPr>
                <w:rFonts w:ascii="Arial" w:hAnsi="Arial" w:cs="Arial"/>
                <w:lang w:val="fr-CA"/>
              </w:rPr>
            </w:pPr>
            <w:r w:rsidRPr="00CD560C">
              <w:rPr>
                <w:rFonts w:ascii="Arial" w:hAnsi="Arial" w:cs="Arial"/>
                <w:lang w:val="fr-CA"/>
              </w:rPr>
              <w:t>50</w:t>
            </w:r>
          </w:p>
        </w:tc>
        <w:tc>
          <w:tcPr>
            <w:tcW w:w="1670" w:type="dxa"/>
          </w:tcPr>
          <w:p w:rsidR="00543973" w:rsidRPr="00CD560C" w:rsidRDefault="00543973">
            <w:pPr>
              <w:rPr>
                <w:rFonts w:ascii="Arial" w:hAnsi="Arial" w:cs="Arial"/>
                <w:lang w:val="fr-CA"/>
              </w:rPr>
            </w:pPr>
            <w:r w:rsidRPr="00CD560C">
              <w:rPr>
                <w:rFonts w:ascii="Arial" w:hAnsi="Arial" w:cs="Arial"/>
                <w:lang w:val="fr-CA"/>
              </w:rPr>
              <w:t>0.00</w:t>
            </w:r>
          </w:p>
        </w:tc>
        <w:tc>
          <w:tcPr>
            <w:tcW w:w="1933" w:type="dxa"/>
          </w:tcPr>
          <w:p w:rsidR="00543973" w:rsidRPr="00CD560C" w:rsidRDefault="00543973">
            <w:pPr>
              <w:rPr>
                <w:rFonts w:ascii="Arial" w:hAnsi="Arial" w:cs="Arial"/>
                <w:lang w:val="fr-CA"/>
              </w:rPr>
            </w:pPr>
            <w:r w:rsidRPr="00CD560C">
              <w:rPr>
                <w:rFonts w:ascii="Arial" w:hAnsi="Arial" w:cs="Arial"/>
                <w:lang w:val="fr-CA"/>
              </w:rPr>
              <w:t>0.00</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5 Insp véhicule</w:t>
            </w:r>
          </w:p>
        </w:tc>
        <w:tc>
          <w:tcPr>
            <w:tcW w:w="779" w:type="dxa"/>
          </w:tcPr>
          <w:p w:rsidR="00543973" w:rsidRPr="00CD560C" w:rsidRDefault="00543973">
            <w:pPr>
              <w:rPr>
                <w:rFonts w:ascii="Arial" w:hAnsi="Arial" w:cs="Arial"/>
                <w:lang w:val="fr-CA"/>
              </w:rPr>
            </w:pPr>
            <w:r w:rsidRPr="00CD560C">
              <w:rPr>
                <w:rFonts w:ascii="Arial" w:hAnsi="Arial" w:cs="Arial"/>
                <w:lang w:val="fr-CA"/>
              </w:rPr>
              <w:t>120</w:t>
            </w:r>
          </w:p>
        </w:tc>
        <w:tc>
          <w:tcPr>
            <w:tcW w:w="1017" w:type="dxa"/>
          </w:tcPr>
          <w:p w:rsidR="00543973" w:rsidRPr="00CD560C" w:rsidRDefault="00543973">
            <w:pPr>
              <w:rPr>
                <w:rFonts w:ascii="Arial" w:hAnsi="Arial" w:cs="Arial"/>
                <w:lang w:val="fr-CA"/>
              </w:rPr>
            </w:pPr>
            <w:r w:rsidRPr="00CD560C">
              <w:rPr>
                <w:rFonts w:ascii="Arial" w:hAnsi="Arial" w:cs="Arial"/>
                <w:lang w:val="fr-CA"/>
              </w:rPr>
              <w:t>120</w:t>
            </w:r>
          </w:p>
        </w:tc>
        <w:tc>
          <w:tcPr>
            <w:tcW w:w="1030" w:type="dxa"/>
          </w:tcPr>
          <w:p w:rsidR="00543973" w:rsidRPr="00CD560C" w:rsidRDefault="00543973">
            <w:pPr>
              <w:rPr>
                <w:rFonts w:ascii="Arial" w:hAnsi="Arial" w:cs="Arial"/>
                <w:lang w:val="fr-CA"/>
              </w:rPr>
            </w:pPr>
            <w:r w:rsidRPr="00CD560C">
              <w:rPr>
                <w:rFonts w:ascii="Arial" w:hAnsi="Arial" w:cs="Arial"/>
                <w:lang w:val="fr-CA"/>
              </w:rPr>
              <w:t>130</w:t>
            </w:r>
          </w:p>
        </w:tc>
        <w:tc>
          <w:tcPr>
            <w:tcW w:w="1670" w:type="dxa"/>
          </w:tcPr>
          <w:p w:rsidR="00543973" w:rsidRPr="00CD560C" w:rsidRDefault="00543973">
            <w:pPr>
              <w:rPr>
                <w:rFonts w:ascii="Arial" w:hAnsi="Arial" w:cs="Arial"/>
                <w:lang w:val="fr-CA"/>
              </w:rPr>
            </w:pPr>
            <w:r w:rsidRPr="00CD560C">
              <w:rPr>
                <w:rFonts w:ascii="Arial" w:hAnsi="Arial" w:cs="Arial"/>
                <w:lang w:val="fr-CA"/>
              </w:rPr>
              <w:t>0.00</w:t>
            </w:r>
          </w:p>
        </w:tc>
        <w:tc>
          <w:tcPr>
            <w:tcW w:w="1933" w:type="dxa"/>
          </w:tcPr>
          <w:p w:rsidR="00543973" w:rsidRPr="00CD560C" w:rsidRDefault="00543973">
            <w:pPr>
              <w:rPr>
                <w:rFonts w:ascii="Arial" w:hAnsi="Arial" w:cs="Arial"/>
                <w:lang w:val="fr-CA"/>
              </w:rPr>
            </w:pPr>
            <w:r w:rsidRPr="00CD560C">
              <w:rPr>
                <w:rFonts w:ascii="Arial" w:hAnsi="Arial" w:cs="Arial"/>
                <w:lang w:val="fr-CA"/>
              </w:rPr>
              <w:t>0.83</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6 Fréquence radio</w:t>
            </w:r>
          </w:p>
        </w:tc>
        <w:tc>
          <w:tcPr>
            <w:tcW w:w="779" w:type="dxa"/>
          </w:tcPr>
          <w:p w:rsidR="00543973" w:rsidRPr="00CD560C" w:rsidRDefault="00543973">
            <w:pPr>
              <w:rPr>
                <w:rFonts w:ascii="Arial" w:hAnsi="Arial" w:cs="Arial"/>
                <w:lang w:val="fr-CA"/>
              </w:rPr>
            </w:pPr>
            <w:r w:rsidRPr="00CD560C">
              <w:rPr>
                <w:rFonts w:ascii="Arial" w:hAnsi="Arial" w:cs="Arial"/>
                <w:lang w:val="fr-CA"/>
              </w:rPr>
              <w:t>43</w:t>
            </w:r>
          </w:p>
        </w:tc>
        <w:tc>
          <w:tcPr>
            <w:tcW w:w="1017" w:type="dxa"/>
          </w:tcPr>
          <w:p w:rsidR="00543973" w:rsidRPr="00CD560C" w:rsidRDefault="00543973">
            <w:pPr>
              <w:rPr>
                <w:rFonts w:ascii="Arial" w:hAnsi="Arial" w:cs="Arial"/>
                <w:lang w:val="fr-CA"/>
              </w:rPr>
            </w:pPr>
            <w:r w:rsidRPr="00CD560C">
              <w:rPr>
                <w:rFonts w:ascii="Arial" w:hAnsi="Arial" w:cs="Arial"/>
                <w:lang w:val="fr-CA"/>
              </w:rPr>
              <w:t>41</w:t>
            </w:r>
          </w:p>
        </w:tc>
        <w:tc>
          <w:tcPr>
            <w:tcW w:w="1030" w:type="dxa"/>
          </w:tcPr>
          <w:p w:rsidR="00543973" w:rsidRPr="00CD560C" w:rsidRDefault="00543973">
            <w:pPr>
              <w:rPr>
                <w:rFonts w:ascii="Arial" w:hAnsi="Arial" w:cs="Arial"/>
                <w:lang w:val="fr-CA"/>
              </w:rPr>
            </w:pPr>
            <w:r w:rsidRPr="00CD560C">
              <w:rPr>
                <w:rFonts w:ascii="Arial" w:hAnsi="Arial" w:cs="Arial"/>
                <w:lang w:val="fr-CA"/>
              </w:rPr>
              <w:t>48</w:t>
            </w:r>
          </w:p>
        </w:tc>
        <w:tc>
          <w:tcPr>
            <w:tcW w:w="1670" w:type="dxa"/>
          </w:tcPr>
          <w:p w:rsidR="00543973" w:rsidRPr="00CD560C" w:rsidRDefault="00543973">
            <w:pPr>
              <w:rPr>
                <w:rFonts w:ascii="Arial" w:hAnsi="Arial" w:cs="Arial"/>
                <w:lang w:val="fr-CA"/>
              </w:rPr>
            </w:pPr>
            <w:r w:rsidRPr="00CD560C">
              <w:rPr>
                <w:rFonts w:ascii="Arial" w:hAnsi="Arial" w:cs="Arial"/>
                <w:lang w:val="fr-CA"/>
              </w:rPr>
              <w:t>10.50</w:t>
            </w:r>
          </w:p>
        </w:tc>
        <w:tc>
          <w:tcPr>
            <w:tcW w:w="1933" w:type="dxa"/>
          </w:tcPr>
          <w:p w:rsidR="00543973" w:rsidRPr="00CD560C" w:rsidRDefault="00543973">
            <w:pPr>
              <w:rPr>
                <w:rFonts w:ascii="Arial" w:hAnsi="Arial" w:cs="Arial"/>
                <w:lang w:val="fr-CA"/>
              </w:rPr>
            </w:pPr>
            <w:r w:rsidRPr="00CD560C">
              <w:rPr>
                <w:rFonts w:ascii="Arial" w:hAnsi="Arial" w:cs="Arial"/>
                <w:lang w:val="fr-CA"/>
              </w:rPr>
              <w:t>11.63</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7 Téléphone</w:t>
            </w:r>
          </w:p>
          <w:p w:rsidR="00543973" w:rsidRPr="00CD560C" w:rsidRDefault="00543973">
            <w:pPr>
              <w:rPr>
                <w:rFonts w:ascii="Arial" w:hAnsi="Arial" w:cs="Arial"/>
                <w:lang w:val="fr-CA"/>
              </w:rPr>
            </w:pPr>
            <w:r w:rsidRPr="00CD560C">
              <w:rPr>
                <w:rFonts w:ascii="Arial" w:hAnsi="Arial" w:cs="Arial"/>
                <w:lang w:val="fr-CA"/>
              </w:rPr>
              <w:t>Cellulaire</w:t>
            </w:r>
          </w:p>
        </w:tc>
        <w:tc>
          <w:tcPr>
            <w:tcW w:w="779" w:type="dxa"/>
          </w:tcPr>
          <w:p w:rsidR="00543973" w:rsidRPr="00CD560C" w:rsidRDefault="00543973">
            <w:pPr>
              <w:rPr>
                <w:rFonts w:ascii="Arial" w:hAnsi="Arial" w:cs="Arial"/>
                <w:lang w:val="fr-CA"/>
              </w:rPr>
            </w:pPr>
            <w:r w:rsidRPr="00CD560C">
              <w:rPr>
                <w:rFonts w:ascii="Arial" w:hAnsi="Arial" w:cs="Arial"/>
                <w:lang w:val="fr-CA"/>
              </w:rPr>
              <w:t>379</w:t>
            </w:r>
          </w:p>
        </w:tc>
        <w:tc>
          <w:tcPr>
            <w:tcW w:w="1017" w:type="dxa"/>
          </w:tcPr>
          <w:p w:rsidR="00543973" w:rsidRPr="00CD560C" w:rsidRDefault="00543973">
            <w:pPr>
              <w:rPr>
                <w:rFonts w:ascii="Arial" w:hAnsi="Arial" w:cs="Arial"/>
                <w:lang w:val="fr-CA"/>
              </w:rPr>
            </w:pPr>
            <w:r w:rsidRPr="00CD560C">
              <w:rPr>
                <w:rFonts w:ascii="Arial" w:hAnsi="Arial" w:cs="Arial"/>
                <w:lang w:val="fr-CA"/>
              </w:rPr>
              <w:t>379</w:t>
            </w:r>
          </w:p>
        </w:tc>
        <w:tc>
          <w:tcPr>
            <w:tcW w:w="1030" w:type="dxa"/>
          </w:tcPr>
          <w:p w:rsidR="00543973" w:rsidRPr="00CD560C" w:rsidRDefault="00543973">
            <w:pPr>
              <w:rPr>
                <w:rFonts w:ascii="Arial" w:hAnsi="Arial" w:cs="Arial"/>
                <w:lang w:val="fr-CA"/>
              </w:rPr>
            </w:pPr>
            <w:r w:rsidRPr="00CD560C">
              <w:rPr>
                <w:rFonts w:ascii="Arial" w:hAnsi="Arial" w:cs="Arial"/>
                <w:lang w:val="fr-CA"/>
              </w:rPr>
              <w:t>*517</w:t>
            </w:r>
          </w:p>
        </w:tc>
        <w:tc>
          <w:tcPr>
            <w:tcW w:w="1670" w:type="dxa"/>
          </w:tcPr>
          <w:p w:rsidR="00543973" w:rsidRPr="00CD560C" w:rsidRDefault="00543973">
            <w:pPr>
              <w:rPr>
                <w:rFonts w:ascii="Arial" w:hAnsi="Arial" w:cs="Arial"/>
                <w:lang w:val="fr-CA"/>
              </w:rPr>
            </w:pPr>
            <w:r w:rsidRPr="00CD560C">
              <w:rPr>
                <w:rFonts w:ascii="Arial" w:hAnsi="Arial" w:cs="Arial"/>
                <w:lang w:val="fr-CA"/>
              </w:rPr>
              <w:t>10.50</w:t>
            </w:r>
          </w:p>
        </w:tc>
        <w:tc>
          <w:tcPr>
            <w:tcW w:w="1933" w:type="dxa"/>
          </w:tcPr>
          <w:p w:rsidR="00543973" w:rsidRPr="00CD560C" w:rsidRDefault="00543973">
            <w:pPr>
              <w:rPr>
                <w:rFonts w:ascii="Arial" w:hAnsi="Arial" w:cs="Arial"/>
                <w:lang w:val="fr-CA"/>
              </w:rPr>
            </w:pPr>
            <w:r w:rsidRPr="00CD560C">
              <w:rPr>
                <w:rFonts w:ascii="Arial" w:hAnsi="Arial" w:cs="Arial"/>
                <w:lang w:val="fr-CA"/>
              </w:rPr>
              <w:t>36.41</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8 Amortissement équipements</w:t>
            </w:r>
          </w:p>
        </w:tc>
        <w:tc>
          <w:tcPr>
            <w:tcW w:w="779" w:type="dxa"/>
          </w:tcPr>
          <w:p w:rsidR="00543973" w:rsidRPr="00CD560C" w:rsidRDefault="00543973">
            <w:pPr>
              <w:rPr>
                <w:rFonts w:ascii="Arial" w:hAnsi="Arial" w:cs="Arial"/>
                <w:lang w:val="fr-CA"/>
              </w:rPr>
            </w:pPr>
            <w:r w:rsidRPr="00CD560C">
              <w:rPr>
                <w:rFonts w:ascii="Arial" w:hAnsi="Arial" w:cs="Arial"/>
                <w:lang w:val="fr-CA"/>
              </w:rPr>
              <w:t>113</w:t>
            </w:r>
          </w:p>
        </w:tc>
        <w:tc>
          <w:tcPr>
            <w:tcW w:w="1017" w:type="dxa"/>
          </w:tcPr>
          <w:p w:rsidR="00543973" w:rsidRPr="00CD560C" w:rsidRDefault="00543973">
            <w:pPr>
              <w:rPr>
                <w:rFonts w:ascii="Arial" w:hAnsi="Arial" w:cs="Arial"/>
                <w:lang w:val="fr-CA"/>
              </w:rPr>
            </w:pPr>
            <w:r w:rsidRPr="00CD560C">
              <w:rPr>
                <w:rFonts w:ascii="Arial" w:hAnsi="Arial" w:cs="Arial"/>
                <w:lang w:val="fr-CA"/>
              </w:rPr>
              <w:t>125</w:t>
            </w:r>
          </w:p>
        </w:tc>
        <w:tc>
          <w:tcPr>
            <w:tcW w:w="1030" w:type="dxa"/>
          </w:tcPr>
          <w:p w:rsidR="00543973" w:rsidRPr="00CD560C" w:rsidRDefault="00543973">
            <w:pPr>
              <w:rPr>
                <w:rFonts w:ascii="Arial" w:hAnsi="Arial" w:cs="Arial"/>
                <w:lang w:val="fr-CA"/>
              </w:rPr>
            </w:pPr>
            <w:r w:rsidRPr="00CD560C">
              <w:rPr>
                <w:rFonts w:ascii="Arial" w:hAnsi="Arial" w:cs="Arial"/>
                <w:lang w:val="fr-CA"/>
              </w:rPr>
              <w:t>*278</w:t>
            </w:r>
          </w:p>
        </w:tc>
        <w:tc>
          <w:tcPr>
            <w:tcW w:w="1670" w:type="dxa"/>
          </w:tcPr>
          <w:p w:rsidR="00543973" w:rsidRPr="00CD560C" w:rsidRDefault="00543973">
            <w:pPr>
              <w:rPr>
                <w:rFonts w:ascii="Arial" w:hAnsi="Arial" w:cs="Arial"/>
                <w:lang w:val="fr-CA"/>
              </w:rPr>
            </w:pPr>
            <w:r w:rsidRPr="00CD560C">
              <w:rPr>
                <w:rFonts w:ascii="Arial" w:hAnsi="Arial" w:cs="Arial"/>
                <w:lang w:val="fr-CA"/>
              </w:rPr>
              <w:t>10.05</w:t>
            </w:r>
          </w:p>
        </w:tc>
        <w:tc>
          <w:tcPr>
            <w:tcW w:w="1933" w:type="dxa"/>
          </w:tcPr>
          <w:p w:rsidR="00543973" w:rsidRPr="00CD560C" w:rsidRDefault="00543973">
            <w:pPr>
              <w:rPr>
                <w:rFonts w:ascii="Arial" w:hAnsi="Arial" w:cs="Arial"/>
                <w:lang w:val="fr-CA"/>
              </w:rPr>
            </w:pPr>
            <w:r w:rsidRPr="00CD560C">
              <w:rPr>
                <w:rFonts w:ascii="Arial" w:hAnsi="Arial" w:cs="Arial"/>
                <w:lang w:val="fr-CA"/>
              </w:rPr>
              <w:t>46.02</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9 Financement Équipements</w:t>
            </w:r>
          </w:p>
        </w:tc>
        <w:tc>
          <w:tcPr>
            <w:tcW w:w="779" w:type="dxa"/>
          </w:tcPr>
          <w:p w:rsidR="00543973" w:rsidRPr="00CD560C" w:rsidRDefault="00543973">
            <w:pPr>
              <w:rPr>
                <w:rFonts w:ascii="Arial" w:hAnsi="Arial" w:cs="Arial"/>
                <w:lang w:val="fr-CA"/>
              </w:rPr>
            </w:pPr>
            <w:r w:rsidRPr="00CD560C">
              <w:rPr>
                <w:rFonts w:ascii="Arial" w:hAnsi="Arial" w:cs="Arial"/>
                <w:lang w:val="fr-CA"/>
              </w:rPr>
              <w:t>45</w:t>
            </w:r>
          </w:p>
        </w:tc>
        <w:tc>
          <w:tcPr>
            <w:tcW w:w="1017" w:type="dxa"/>
          </w:tcPr>
          <w:p w:rsidR="00543973" w:rsidRPr="00CD560C" w:rsidRDefault="00543973">
            <w:pPr>
              <w:rPr>
                <w:rFonts w:ascii="Arial" w:hAnsi="Arial" w:cs="Arial"/>
                <w:lang w:val="fr-CA"/>
              </w:rPr>
            </w:pPr>
            <w:r w:rsidRPr="00CD560C">
              <w:rPr>
                <w:rFonts w:ascii="Arial" w:hAnsi="Arial" w:cs="Arial"/>
                <w:lang w:val="fr-CA"/>
              </w:rPr>
              <w:t>50</w:t>
            </w:r>
          </w:p>
        </w:tc>
        <w:tc>
          <w:tcPr>
            <w:tcW w:w="1030" w:type="dxa"/>
          </w:tcPr>
          <w:p w:rsidR="00543973" w:rsidRPr="00CD560C" w:rsidRDefault="00543973">
            <w:pPr>
              <w:rPr>
                <w:rFonts w:ascii="Arial" w:hAnsi="Arial" w:cs="Arial"/>
                <w:lang w:val="fr-CA"/>
              </w:rPr>
            </w:pPr>
            <w:r w:rsidRPr="00CD560C">
              <w:rPr>
                <w:rFonts w:ascii="Arial" w:hAnsi="Arial" w:cs="Arial"/>
                <w:lang w:val="fr-CA"/>
              </w:rPr>
              <w:t>*163</w:t>
            </w:r>
          </w:p>
        </w:tc>
        <w:tc>
          <w:tcPr>
            <w:tcW w:w="1670" w:type="dxa"/>
          </w:tcPr>
          <w:p w:rsidR="00543973" w:rsidRPr="00CD560C" w:rsidRDefault="00543973">
            <w:pPr>
              <w:rPr>
                <w:rFonts w:ascii="Arial" w:hAnsi="Arial" w:cs="Arial"/>
                <w:lang w:val="fr-CA"/>
              </w:rPr>
            </w:pPr>
            <w:r w:rsidRPr="00CD560C">
              <w:rPr>
                <w:rFonts w:ascii="Arial" w:hAnsi="Arial" w:cs="Arial"/>
                <w:lang w:val="fr-CA"/>
              </w:rPr>
              <w:t>10.50</w:t>
            </w:r>
          </w:p>
        </w:tc>
        <w:tc>
          <w:tcPr>
            <w:tcW w:w="1933" w:type="dxa"/>
          </w:tcPr>
          <w:p w:rsidR="00543973" w:rsidRPr="00CD560C" w:rsidRDefault="00543973">
            <w:pPr>
              <w:rPr>
                <w:rFonts w:ascii="Arial" w:hAnsi="Arial" w:cs="Arial"/>
                <w:lang w:val="fr-CA"/>
              </w:rPr>
            </w:pPr>
            <w:r w:rsidRPr="00CD560C">
              <w:rPr>
                <w:rFonts w:ascii="Arial" w:hAnsi="Arial" w:cs="Arial"/>
                <w:lang w:val="fr-CA"/>
              </w:rPr>
              <w:t>44.44</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 xml:space="preserve">10 Immatriculation </w:t>
            </w:r>
          </w:p>
        </w:tc>
        <w:tc>
          <w:tcPr>
            <w:tcW w:w="779" w:type="dxa"/>
          </w:tcPr>
          <w:p w:rsidR="00543973" w:rsidRPr="00CD560C" w:rsidRDefault="00543973">
            <w:pPr>
              <w:rPr>
                <w:rFonts w:ascii="Arial" w:hAnsi="Arial" w:cs="Arial"/>
                <w:lang w:val="fr-CA"/>
              </w:rPr>
            </w:pPr>
            <w:r w:rsidRPr="00CD560C">
              <w:rPr>
                <w:rFonts w:ascii="Arial" w:hAnsi="Arial" w:cs="Arial"/>
                <w:lang w:val="fr-CA"/>
              </w:rPr>
              <w:t>104</w:t>
            </w:r>
          </w:p>
        </w:tc>
        <w:tc>
          <w:tcPr>
            <w:tcW w:w="1017" w:type="dxa"/>
          </w:tcPr>
          <w:p w:rsidR="00543973" w:rsidRPr="00CD560C" w:rsidRDefault="00543973">
            <w:pPr>
              <w:rPr>
                <w:rFonts w:ascii="Arial" w:hAnsi="Arial" w:cs="Arial"/>
                <w:lang w:val="fr-CA"/>
              </w:rPr>
            </w:pPr>
            <w:r w:rsidRPr="00CD560C">
              <w:rPr>
                <w:rFonts w:ascii="Arial" w:hAnsi="Arial" w:cs="Arial"/>
                <w:lang w:val="fr-CA"/>
              </w:rPr>
              <w:t>105</w:t>
            </w:r>
          </w:p>
        </w:tc>
        <w:tc>
          <w:tcPr>
            <w:tcW w:w="1030" w:type="dxa"/>
          </w:tcPr>
          <w:p w:rsidR="00543973" w:rsidRPr="00CD560C" w:rsidRDefault="00543973">
            <w:pPr>
              <w:rPr>
                <w:rFonts w:ascii="Arial" w:hAnsi="Arial" w:cs="Arial"/>
                <w:lang w:val="fr-CA"/>
              </w:rPr>
            </w:pPr>
            <w:r w:rsidRPr="00CD560C">
              <w:rPr>
                <w:rFonts w:ascii="Arial" w:hAnsi="Arial" w:cs="Arial"/>
                <w:lang w:val="fr-CA"/>
              </w:rPr>
              <w:t>115</w:t>
            </w:r>
          </w:p>
        </w:tc>
        <w:tc>
          <w:tcPr>
            <w:tcW w:w="1670" w:type="dxa"/>
          </w:tcPr>
          <w:p w:rsidR="00543973" w:rsidRPr="00CD560C" w:rsidRDefault="00543973">
            <w:pPr>
              <w:rPr>
                <w:rFonts w:ascii="Arial" w:hAnsi="Arial" w:cs="Arial"/>
                <w:lang w:val="fr-CA"/>
              </w:rPr>
            </w:pPr>
            <w:r w:rsidRPr="00CD560C">
              <w:rPr>
                <w:rFonts w:ascii="Arial" w:hAnsi="Arial" w:cs="Arial"/>
                <w:lang w:val="fr-CA"/>
              </w:rPr>
              <w:t>1.00</w:t>
            </w:r>
          </w:p>
        </w:tc>
        <w:tc>
          <w:tcPr>
            <w:tcW w:w="1933" w:type="dxa"/>
          </w:tcPr>
          <w:p w:rsidR="00543973" w:rsidRPr="00CD560C" w:rsidRDefault="00543973">
            <w:pPr>
              <w:rPr>
                <w:rFonts w:ascii="Arial" w:hAnsi="Arial" w:cs="Arial"/>
                <w:lang w:val="fr-CA"/>
              </w:rPr>
            </w:pPr>
            <w:r w:rsidRPr="00CD560C">
              <w:rPr>
                <w:rFonts w:ascii="Arial" w:hAnsi="Arial" w:cs="Arial"/>
                <w:lang w:val="fr-CA"/>
              </w:rPr>
              <w:t>10.57</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11 Assurance SAAQ</w:t>
            </w:r>
          </w:p>
        </w:tc>
        <w:tc>
          <w:tcPr>
            <w:tcW w:w="779" w:type="dxa"/>
          </w:tcPr>
          <w:p w:rsidR="00543973" w:rsidRPr="00CD560C" w:rsidRDefault="00543973">
            <w:pPr>
              <w:rPr>
                <w:rFonts w:ascii="Arial" w:hAnsi="Arial" w:cs="Arial"/>
                <w:lang w:val="fr-CA"/>
              </w:rPr>
            </w:pPr>
            <w:r w:rsidRPr="00CD560C">
              <w:rPr>
                <w:rFonts w:ascii="Arial" w:hAnsi="Arial" w:cs="Arial"/>
                <w:lang w:val="fr-CA"/>
              </w:rPr>
              <w:t>486</w:t>
            </w:r>
          </w:p>
        </w:tc>
        <w:tc>
          <w:tcPr>
            <w:tcW w:w="1017" w:type="dxa"/>
          </w:tcPr>
          <w:p w:rsidR="00543973" w:rsidRPr="00CD560C" w:rsidRDefault="00543973">
            <w:pPr>
              <w:rPr>
                <w:rFonts w:ascii="Arial" w:hAnsi="Arial" w:cs="Arial"/>
                <w:lang w:val="fr-CA"/>
              </w:rPr>
            </w:pPr>
            <w:r w:rsidRPr="00CD560C">
              <w:rPr>
                <w:rFonts w:ascii="Arial" w:hAnsi="Arial" w:cs="Arial"/>
                <w:lang w:val="fr-CA"/>
              </w:rPr>
              <w:t>745</w:t>
            </w:r>
          </w:p>
        </w:tc>
        <w:tc>
          <w:tcPr>
            <w:tcW w:w="1030" w:type="dxa"/>
          </w:tcPr>
          <w:p w:rsidR="00543973" w:rsidRPr="00CD560C" w:rsidRDefault="00543973">
            <w:pPr>
              <w:rPr>
                <w:rFonts w:ascii="Arial" w:hAnsi="Arial" w:cs="Arial"/>
                <w:lang w:val="fr-CA"/>
              </w:rPr>
            </w:pPr>
            <w:r w:rsidRPr="00CD560C">
              <w:rPr>
                <w:rFonts w:ascii="Arial" w:hAnsi="Arial" w:cs="Arial"/>
                <w:lang w:val="fr-CA"/>
              </w:rPr>
              <w:t>745</w:t>
            </w:r>
          </w:p>
        </w:tc>
        <w:tc>
          <w:tcPr>
            <w:tcW w:w="1670" w:type="dxa"/>
          </w:tcPr>
          <w:p w:rsidR="00543973" w:rsidRPr="00CD560C" w:rsidRDefault="00543973">
            <w:pPr>
              <w:rPr>
                <w:rFonts w:ascii="Arial" w:hAnsi="Arial" w:cs="Arial"/>
                <w:lang w:val="fr-CA"/>
              </w:rPr>
            </w:pPr>
            <w:r w:rsidRPr="00CD560C">
              <w:rPr>
                <w:rFonts w:ascii="Arial" w:hAnsi="Arial" w:cs="Arial"/>
                <w:lang w:val="fr-CA"/>
              </w:rPr>
              <w:t>53.30</w:t>
            </w:r>
          </w:p>
        </w:tc>
        <w:tc>
          <w:tcPr>
            <w:tcW w:w="1933" w:type="dxa"/>
          </w:tcPr>
          <w:p w:rsidR="00543973" w:rsidRPr="00CD560C" w:rsidRDefault="00543973">
            <w:pPr>
              <w:rPr>
                <w:rFonts w:ascii="Arial" w:hAnsi="Arial" w:cs="Arial"/>
                <w:lang w:val="fr-CA"/>
              </w:rPr>
            </w:pPr>
            <w:r w:rsidRPr="00CD560C">
              <w:rPr>
                <w:rFonts w:ascii="Arial" w:hAnsi="Arial" w:cs="Arial"/>
                <w:lang w:val="fr-CA"/>
              </w:rPr>
              <w:t>53.30</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12 Amortissement Véhicule</w:t>
            </w:r>
          </w:p>
        </w:tc>
        <w:tc>
          <w:tcPr>
            <w:tcW w:w="779" w:type="dxa"/>
          </w:tcPr>
          <w:p w:rsidR="00543973" w:rsidRPr="00CD560C" w:rsidRDefault="00543973">
            <w:pPr>
              <w:rPr>
                <w:rFonts w:ascii="Arial" w:hAnsi="Arial" w:cs="Arial"/>
                <w:lang w:val="fr-CA"/>
              </w:rPr>
            </w:pPr>
            <w:r w:rsidRPr="00CD560C">
              <w:rPr>
                <w:rFonts w:ascii="Arial" w:hAnsi="Arial" w:cs="Arial"/>
                <w:lang w:val="fr-CA"/>
              </w:rPr>
              <w:t>3727</w:t>
            </w:r>
          </w:p>
        </w:tc>
        <w:tc>
          <w:tcPr>
            <w:tcW w:w="1017" w:type="dxa"/>
          </w:tcPr>
          <w:p w:rsidR="00543973" w:rsidRPr="00CD560C" w:rsidRDefault="00543973">
            <w:pPr>
              <w:rPr>
                <w:rFonts w:ascii="Arial" w:hAnsi="Arial" w:cs="Arial"/>
                <w:lang w:val="fr-CA"/>
              </w:rPr>
            </w:pPr>
            <w:r w:rsidRPr="00CD560C">
              <w:rPr>
                <w:rFonts w:ascii="Arial" w:hAnsi="Arial" w:cs="Arial"/>
                <w:lang w:val="fr-CA"/>
              </w:rPr>
              <w:t>3874</w:t>
            </w:r>
          </w:p>
        </w:tc>
        <w:tc>
          <w:tcPr>
            <w:tcW w:w="1030" w:type="dxa"/>
          </w:tcPr>
          <w:p w:rsidR="00543973" w:rsidRPr="00CD560C" w:rsidRDefault="00543973">
            <w:pPr>
              <w:rPr>
                <w:rFonts w:ascii="Arial" w:hAnsi="Arial" w:cs="Arial"/>
                <w:lang w:val="fr-CA"/>
              </w:rPr>
            </w:pPr>
            <w:r w:rsidRPr="00CD560C">
              <w:rPr>
                <w:rFonts w:ascii="Arial" w:hAnsi="Arial" w:cs="Arial"/>
                <w:lang w:val="fr-CA"/>
              </w:rPr>
              <w:t>*4300</w:t>
            </w:r>
          </w:p>
        </w:tc>
        <w:tc>
          <w:tcPr>
            <w:tcW w:w="1670" w:type="dxa"/>
          </w:tcPr>
          <w:p w:rsidR="00543973" w:rsidRPr="00CD560C" w:rsidRDefault="00543973">
            <w:pPr>
              <w:rPr>
                <w:rFonts w:ascii="Arial" w:hAnsi="Arial" w:cs="Arial"/>
                <w:lang w:val="fr-CA"/>
              </w:rPr>
            </w:pPr>
            <w:r w:rsidRPr="00CD560C">
              <w:rPr>
                <w:rFonts w:ascii="Arial" w:hAnsi="Arial" w:cs="Arial"/>
                <w:lang w:val="fr-CA"/>
              </w:rPr>
              <w:t>3.90</w:t>
            </w:r>
          </w:p>
        </w:tc>
        <w:tc>
          <w:tcPr>
            <w:tcW w:w="1933" w:type="dxa"/>
          </w:tcPr>
          <w:p w:rsidR="00543973" w:rsidRPr="00CD560C" w:rsidRDefault="00543973">
            <w:pPr>
              <w:rPr>
                <w:rFonts w:ascii="Arial" w:hAnsi="Arial" w:cs="Arial"/>
                <w:lang w:val="fr-CA"/>
              </w:rPr>
            </w:pPr>
            <w:r w:rsidRPr="00CD560C">
              <w:rPr>
                <w:rFonts w:ascii="Arial" w:hAnsi="Arial" w:cs="Arial"/>
                <w:lang w:val="fr-CA"/>
              </w:rPr>
              <w:t>15.37</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13 Financement Véhicule</w:t>
            </w:r>
          </w:p>
        </w:tc>
        <w:tc>
          <w:tcPr>
            <w:tcW w:w="779" w:type="dxa"/>
          </w:tcPr>
          <w:p w:rsidR="00543973" w:rsidRPr="00CD560C" w:rsidRDefault="00543973">
            <w:pPr>
              <w:rPr>
                <w:rFonts w:ascii="Arial" w:hAnsi="Arial" w:cs="Arial"/>
                <w:lang w:val="fr-CA"/>
              </w:rPr>
            </w:pPr>
            <w:r w:rsidRPr="00CD560C">
              <w:rPr>
                <w:rFonts w:ascii="Arial" w:hAnsi="Arial" w:cs="Arial"/>
                <w:lang w:val="fr-CA"/>
              </w:rPr>
              <w:t>446</w:t>
            </w:r>
          </w:p>
        </w:tc>
        <w:tc>
          <w:tcPr>
            <w:tcW w:w="1017" w:type="dxa"/>
          </w:tcPr>
          <w:p w:rsidR="00543973" w:rsidRPr="00CD560C" w:rsidRDefault="00543973">
            <w:pPr>
              <w:rPr>
                <w:rFonts w:ascii="Arial" w:hAnsi="Arial" w:cs="Arial"/>
                <w:lang w:val="fr-CA"/>
              </w:rPr>
            </w:pPr>
            <w:r w:rsidRPr="00CD560C">
              <w:rPr>
                <w:rFonts w:ascii="Arial" w:hAnsi="Arial" w:cs="Arial"/>
                <w:lang w:val="fr-CA"/>
              </w:rPr>
              <w:t>470</w:t>
            </w:r>
          </w:p>
        </w:tc>
        <w:tc>
          <w:tcPr>
            <w:tcW w:w="1030" w:type="dxa"/>
          </w:tcPr>
          <w:p w:rsidR="00543973" w:rsidRPr="00CD560C" w:rsidRDefault="00543973">
            <w:pPr>
              <w:rPr>
                <w:rFonts w:ascii="Arial" w:hAnsi="Arial" w:cs="Arial"/>
                <w:lang w:val="fr-CA"/>
              </w:rPr>
            </w:pPr>
            <w:r w:rsidRPr="00CD560C">
              <w:rPr>
                <w:rFonts w:ascii="Arial" w:hAnsi="Arial" w:cs="Arial"/>
                <w:lang w:val="fr-CA"/>
              </w:rPr>
              <w:t>*645</w:t>
            </w:r>
          </w:p>
        </w:tc>
        <w:tc>
          <w:tcPr>
            <w:tcW w:w="1670" w:type="dxa"/>
          </w:tcPr>
          <w:p w:rsidR="00543973" w:rsidRPr="00CD560C" w:rsidRDefault="00543973">
            <w:pPr>
              <w:rPr>
                <w:rFonts w:ascii="Arial" w:hAnsi="Arial" w:cs="Arial"/>
                <w:lang w:val="fr-CA"/>
              </w:rPr>
            </w:pPr>
            <w:r w:rsidRPr="00CD560C">
              <w:rPr>
                <w:rFonts w:ascii="Arial" w:hAnsi="Arial" w:cs="Arial"/>
                <w:lang w:val="fr-CA"/>
              </w:rPr>
              <w:t>5.40</w:t>
            </w:r>
          </w:p>
        </w:tc>
        <w:tc>
          <w:tcPr>
            <w:tcW w:w="1933" w:type="dxa"/>
          </w:tcPr>
          <w:p w:rsidR="00543973" w:rsidRPr="00CD560C" w:rsidRDefault="00543973">
            <w:pPr>
              <w:rPr>
                <w:rFonts w:ascii="Arial" w:hAnsi="Arial" w:cs="Arial"/>
                <w:lang w:val="fr-CA"/>
              </w:rPr>
            </w:pPr>
            <w:r w:rsidRPr="00CD560C">
              <w:rPr>
                <w:rFonts w:ascii="Arial" w:hAnsi="Arial" w:cs="Arial"/>
                <w:lang w:val="fr-CA"/>
              </w:rPr>
              <w:t>44.62</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14 Assurance responsabilité et collision</w:t>
            </w:r>
          </w:p>
        </w:tc>
        <w:tc>
          <w:tcPr>
            <w:tcW w:w="779" w:type="dxa"/>
          </w:tcPr>
          <w:p w:rsidR="00543973" w:rsidRPr="00CD560C" w:rsidRDefault="00543973">
            <w:pPr>
              <w:rPr>
                <w:rFonts w:ascii="Arial" w:hAnsi="Arial" w:cs="Arial"/>
                <w:lang w:val="fr-CA"/>
              </w:rPr>
            </w:pPr>
            <w:r w:rsidRPr="00CD560C">
              <w:rPr>
                <w:rFonts w:ascii="Arial" w:hAnsi="Arial" w:cs="Arial"/>
                <w:lang w:val="fr-CA"/>
              </w:rPr>
              <w:t>1960</w:t>
            </w:r>
          </w:p>
        </w:tc>
        <w:tc>
          <w:tcPr>
            <w:tcW w:w="1017" w:type="dxa"/>
          </w:tcPr>
          <w:p w:rsidR="00543973" w:rsidRPr="00CD560C" w:rsidRDefault="00543973">
            <w:pPr>
              <w:rPr>
                <w:rFonts w:ascii="Arial" w:hAnsi="Arial" w:cs="Arial"/>
                <w:lang w:val="fr-CA"/>
              </w:rPr>
            </w:pPr>
            <w:r w:rsidRPr="00CD560C">
              <w:rPr>
                <w:rFonts w:ascii="Arial" w:hAnsi="Arial" w:cs="Arial"/>
                <w:lang w:val="fr-CA"/>
              </w:rPr>
              <w:t>1637</w:t>
            </w:r>
          </w:p>
        </w:tc>
        <w:tc>
          <w:tcPr>
            <w:tcW w:w="1030" w:type="dxa"/>
          </w:tcPr>
          <w:p w:rsidR="00543973" w:rsidRPr="00CD560C" w:rsidRDefault="00543973">
            <w:pPr>
              <w:rPr>
                <w:rFonts w:ascii="Arial" w:hAnsi="Arial" w:cs="Arial"/>
                <w:lang w:val="fr-CA"/>
              </w:rPr>
            </w:pPr>
            <w:r w:rsidRPr="00CD560C">
              <w:rPr>
                <w:rFonts w:ascii="Arial" w:hAnsi="Arial" w:cs="Arial"/>
                <w:lang w:val="fr-CA"/>
              </w:rPr>
              <w:t>*1637</w:t>
            </w:r>
          </w:p>
        </w:tc>
        <w:tc>
          <w:tcPr>
            <w:tcW w:w="1670" w:type="dxa"/>
          </w:tcPr>
          <w:p w:rsidR="00543973" w:rsidRPr="00CD560C" w:rsidRDefault="00543973">
            <w:pPr>
              <w:rPr>
                <w:rFonts w:ascii="Arial" w:hAnsi="Arial" w:cs="Arial"/>
                <w:lang w:val="fr-CA"/>
              </w:rPr>
            </w:pPr>
            <w:r w:rsidRPr="00CD560C">
              <w:rPr>
                <w:rFonts w:ascii="Arial" w:hAnsi="Arial" w:cs="Arial"/>
                <w:lang w:val="fr-CA"/>
              </w:rPr>
              <w:t>-16.50</w:t>
            </w:r>
          </w:p>
        </w:tc>
        <w:tc>
          <w:tcPr>
            <w:tcW w:w="1933" w:type="dxa"/>
          </w:tcPr>
          <w:p w:rsidR="00543973" w:rsidRPr="00CD560C" w:rsidRDefault="00543973">
            <w:pPr>
              <w:rPr>
                <w:rFonts w:ascii="Arial" w:hAnsi="Arial" w:cs="Arial"/>
                <w:lang w:val="fr-CA"/>
              </w:rPr>
            </w:pPr>
            <w:r w:rsidRPr="00CD560C">
              <w:rPr>
                <w:rFonts w:ascii="Arial" w:hAnsi="Arial" w:cs="Arial"/>
                <w:lang w:val="fr-CA"/>
              </w:rPr>
              <w:t>-16.50</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15 cotisation Intermédiaire</w:t>
            </w:r>
          </w:p>
        </w:tc>
        <w:tc>
          <w:tcPr>
            <w:tcW w:w="779" w:type="dxa"/>
          </w:tcPr>
          <w:p w:rsidR="00543973" w:rsidRPr="00CD560C" w:rsidRDefault="00543973">
            <w:pPr>
              <w:rPr>
                <w:rFonts w:ascii="Arial" w:hAnsi="Arial" w:cs="Arial"/>
                <w:lang w:val="fr-CA"/>
              </w:rPr>
            </w:pPr>
            <w:r w:rsidRPr="00CD560C">
              <w:rPr>
                <w:rFonts w:ascii="Arial" w:hAnsi="Arial" w:cs="Arial"/>
                <w:lang w:val="fr-CA"/>
              </w:rPr>
              <w:t>2759</w:t>
            </w:r>
          </w:p>
        </w:tc>
        <w:tc>
          <w:tcPr>
            <w:tcW w:w="1017" w:type="dxa"/>
          </w:tcPr>
          <w:p w:rsidR="00543973" w:rsidRPr="00CD560C" w:rsidRDefault="00543973">
            <w:pPr>
              <w:rPr>
                <w:rFonts w:ascii="Arial" w:hAnsi="Arial" w:cs="Arial"/>
                <w:lang w:val="fr-CA"/>
              </w:rPr>
            </w:pPr>
            <w:r w:rsidRPr="00CD560C">
              <w:rPr>
                <w:rFonts w:ascii="Arial" w:hAnsi="Arial" w:cs="Arial"/>
                <w:lang w:val="fr-CA"/>
              </w:rPr>
              <w:t>2759</w:t>
            </w:r>
          </w:p>
        </w:tc>
        <w:tc>
          <w:tcPr>
            <w:tcW w:w="1030" w:type="dxa"/>
          </w:tcPr>
          <w:p w:rsidR="00543973" w:rsidRPr="00CD560C" w:rsidRDefault="00543973">
            <w:pPr>
              <w:rPr>
                <w:rFonts w:ascii="Arial" w:hAnsi="Arial" w:cs="Arial"/>
                <w:lang w:val="fr-CA"/>
              </w:rPr>
            </w:pPr>
            <w:r w:rsidRPr="00CD560C">
              <w:rPr>
                <w:rFonts w:ascii="Arial" w:hAnsi="Arial" w:cs="Arial"/>
                <w:lang w:val="fr-CA"/>
              </w:rPr>
              <w:t>3600</w:t>
            </w:r>
          </w:p>
        </w:tc>
        <w:tc>
          <w:tcPr>
            <w:tcW w:w="1670" w:type="dxa"/>
          </w:tcPr>
          <w:p w:rsidR="00543973" w:rsidRPr="00CD560C" w:rsidRDefault="00543973">
            <w:pPr>
              <w:rPr>
                <w:rFonts w:ascii="Arial" w:hAnsi="Arial" w:cs="Arial"/>
                <w:lang w:val="fr-CA"/>
              </w:rPr>
            </w:pPr>
            <w:r w:rsidRPr="00CD560C">
              <w:rPr>
                <w:rFonts w:ascii="Arial" w:hAnsi="Arial" w:cs="Arial"/>
                <w:lang w:val="fr-CA"/>
              </w:rPr>
              <w:t>30.50</w:t>
            </w:r>
          </w:p>
        </w:tc>
        <w:tc>
          <w:tcPr>
            <w:tcW w:w="1933" w:type="dxa"/>
          </w:tcPr>
          <w:p w:rsidR="00543973" w:rsidRPr="00CD560C" w:rsidRDefault="00543973">
            <w:pPr>
              <w:rPr>
                <w:rFonts w:ascii="Arial" w:hAnsi="Arial" w:cs="Arial"/>
                <w:lang w:val="fr-CA"/>
              </w:rPr>
            </w:pPr>
            <w:r w:rsidRPr="00CD560C">
              <w:rPr>
                <w:rFonts w:ascii="Arial" w:hAnsi="Arial" w:cs="Arial"/>
                <w:lang w:val="fr-CA"/>
              </w:rPr>
              <w:t>30.50</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16 Frais de comptabilité</w:t>
            </w:r>
          </w:p>
        </w:tc>
        <w:tc>
          <w:tcPr>
            <w:tcW w:w="779" w:type="dxa"/>
          </w:tcPr>
          <w:p w:rsidR="00543973" w:rsidRPr="00CD560C" w:rsidRDefault="00543973">
            <w:pPr>
              <w:rPr>
                <w:rFonts w:ascii="Arial" w:hAnsi="Arial" w:cs="Arial"/>
                <w:lang w:val="fr-CA"/>
              </w:rPr>
            </w:pPr>
            <w:r w:rsidRPr="00CD560C">
              <w:rPr>
                <w:rFonts w:ascii="Arial" w:hAnsi="Arial" w:cs="Arial"/>
                <w:lang w:val="fr-CA"/>
              </w:rPr>
              <w:t>566</w:t>
            </w:r>
          </w:p>
        </w:tc>
        <w:tc>
          <w:tcPr>
            <w:tcW w:w="1017" w:type="dxa"/>
          </w:tcPr>
          <w:p w:rsidR="00543973" w:rsidRPr="00CD560C" w:rsidRDefault="00543973">
            <w:pPr>
              <w:rPr>
                <w:rFonts w:ascii="Arial" w:hAnsi="Arial" w:cs="Arial"/>
                <w:lang w:val="fr-CA"/>
              </w:rPr>
            </w:pPr>
            <w:r w:rsidRPr="00CD560C">
              <w:rPr>
                <w:rFonts w:ascii="Arial" w:hAnsi="Arial" w:cs="Arial"/>
                <w:lang w:val="fr-CA"/>
              </w:rPr>
              <w:t>607</w:t>
            </w:r>
          </w:p>
        </w:tc>
        <w:tc>
          <w:tcPr>
            <w:tcW w:w="1030" w:type="dxa"/>
          </w:tcPr>
          <w:p w:rsidR="00543973" w:rsidRPr="00CD560C" w:rsidRDefault="00543973">
            <w:pPr>
              <w:rPr>
                <w:rFonts w:ascii="Arial" w:hAnsi="Arial" w:cs="Arial"/>
                <w:lang w:val="fr-CA"/>
              </w:rPr>
            </w:pPr>
            <w:r w:rsidRPr="00CD560C">
              <w:rPr>
                <w:rFonts w:ascii="Arial" w:hAnsi="Arial" w:cs="Arial"/>
                <w:lang w:val="fr-CA"/>
              </w:rPr>
              <w:t>*607</w:t>
            </w:r>
          </w:p>
        </w:tc>
        <w:tc>
          <w:tcPr>
            <w:tcW w:w="1670" w:type="dxa"/>
          </w:tcPr>
          <w:p w:rsidR="00543973" w:rsidRPr="00CD560C" w:rsidRDefault="00543973">
            <w:pPr>
              <w:rPr>
                <w:rFonts w:ascii="Arial" w:hAnsi="Arial" w:cs="Arial"/>
                <w:lang w:val="fr-CA"/>
              </w:rPr>
            </w:pPr>
            <w:r w:rsidRPr="00CD560C">
              <w:rPr>
                <w:rFonts w:ascii="Arial" w:hAnsi="Arial" w:cs="Arial"/>
                <w:lang w:val="fr-CA"/>
              </w:rPr>
              <w:t>7.30</w:t>
            </w:r>
          </w:p>
        </w:tc>
        <w:tc>
          <w:tcPr>
            <w:tcW w:w="1933" w:type="dxa"/>
          </w:tcPr>
          <w:p w:rsidR="00543973" w:rsidRPr="00CD560C" w:rsidRDefault="00543973">
            <w:pPr>
              <w:rPr>
                <w:rFonts w:ascii="Arial" w:hAnsi="Arial" w:cs="Arial"/>
                <w:lang w:val="fr-CA"/>
              </w:rPr>
            </w:pPr>
            <w:r w:rsidRPr="00CD560C">
              <w:rPr>
                <w:rFonts w:ascii="Arial" w:hAnsi="Arial" w:cs="Arial"/>
                <w:lang w:val="fr-CA"/>
              </w:rPr>
              <w:t>7.30</w:t>
            </w:r>
          </w:p>
        </w:tc>
      </w:tr>
      <w:tr w:rsidR="00543973" w:rsidRPr="00CD560C" w:rsidTr="00A4060D">
        <w:tc>
          <w:tcPr>
            <w:tcW w:w="2427" w:type="dxa"/>
          </w:tcPr>
          <w:p w:rsidR="00543973" w:rsidRPr="00CD560C" w:rsidRDefault="00543973">
            <w:pPr>
              <w:rPr>
                <w:rFonts w:ascii="Arial" w:hAnsi="Arial" w:cs="Arial"/>
                <w:lang w:val="fr-CA"/>
              </w:rPr>
            </w:pPr>
            <w:r w:rsidRPr="00CD560C">
              <w:rPr>
                <w:rFonts w:ascii="Arial" w:hAnsi="Arial" w:cs="Arial"/>
                <w:lang w:val="fr-CA"/>
              </w:rPr>
              <w:t>17 frais financiers</w:t>
            </w:r>
          </w:p>
        </w:tc>
        <w:tc>
          <w:tcPr>
            <w:tcW w:w="779" w:type="dxa"/>
          </w:tcPr>
          <w:p w:rsidR="00543973" w:rsidRPr="00CD560C" w:rsidRDefault="00543973">
            <w:pPr>
              <w:rPr>
                <w:rFonts w:ascii="Arial" w:hAnsi="Arial" w:cs="Arial"/>
                <w:color w:val="FF0000"/>
                <w:lang w:val="fr-CA"/>
              </w:rPr>
            </w:pPr>
            <w:r w:rsidRPr="00CD560C">
              <w:rPr>
                <w:rFonts w:ascii="Arial" w:hAnsi="Arial" w:cs="Arial"/>
                <w:color w:val="FF0000"/>
                <w:lang w:val="fr-CA"/>
              </w:rPr>
              <w:t>604</w:t>
            </w:r>
          </w:p>
        </w:tc>
        <w:tc>
          <w:tcPr>
            <w:tcW w:w="1017" w:type="dxa"/>
          </w:tcPr>
          <w:p w:rsidR="00543973" w:rsidRPr="00CD560C" w:rsidRDefault="00543973">
            <w:pPr>
              <w:rPr>
                <w:rFonts w:ascii="Arial" w:hAnsi="Arial" w:cs="Arial"/>
                <w:lang w:val="fr-CA"/>
              </w:rPr>
            </w:pPr>
          </w:p>
        </w:tc>
        <w:tc>
          <w:tcPr>
            <w:tcW w:w="1030" w:type="dxa"/>
          </w:tcPr>
          <w:p w:rsidR="00543973" w:rsidRPr="00CD560C" w:rsidRDefault="00543973">
            <w:pPr>
              <w:rPr>
                <w:rFonts w:ascii="Arial" w:hAnsi="Arial" w:cs="Arial"/>
                <w:color w:val="FF0000"/>
                <w:lang w:val="fr-CA"/>
              </w:rPr>
            </w:pPr>
            <w:r w:rsidRPr="00CD560C">
              <w:rPr>
                <w:rFonts w:ascii="Arial" w:hAnsi="Arial" w:cs="Arial"/>
                <w:color w:val="FF0000"/>
                <w:lang w:val="fr-CA"/>
              </w:rPr>
              <w:t>1302</w:t>
            </w:r>
          </w:p>
        </w:tc>
        <w:tc>
          <w:tcPr>
            <w:tcW w:w="1670" w:type="dxa"/>
          </w:tcPr>
          <w:p w:rsidR="00543973" w:rsidRPr="00CD560C" w:rsidRDefault="00543973">
            <w:pPr>
              <w:rPr>
                <w:rFonts w:ascii="Arial" w:hAnsi="Arial" w:cs="Arial"/>
                <w:lang w:val="fr-CA"/>
              </w:rPr>
            </w:pPr>
          </w:p>
        </w:tc>
        <w:tc>
          <w:tcPr>
            <w:tcW w:w="1933" w:type="dxa"/>
          </w:tcPr>
          <w:p w:rsidR="00543973" w:rsidRPr="00CD560C" w:rsidRDefault="00543973">
            <w:pPr>
              <w:rPr>
                <w:rFonts w:ascii="Arial" w:hAnsi="Arial" w:cs="Arial"/>
                <w:color w:val="FF0000"/>
                <w:lang w:val="fr-CA"/>
              </w:rPr>
            </w:pPr>
            <w:r w:rsidRPr="00CD560C">
              <w:rPr>
                <w:rFonts w:ascii="Arial" w:hAnsi="Arial" w:cs="Arial"/>
                <w:color w:val="FF0000"/>
                <w:lang w:val="fr-CA"/>
              </w:rPr>
              <w:t>115.56</w:t>
            </w:r>
          </w:p>
        </w:tc>
      </w:tr>
      <w:tr w:rsidR="00543973" w:rsidRPr="00CD560C" w:rsidTr="00A4060D">
        <w:tc>
          <w:tcPr>
            <w:tcW w:w="2427" w:type="dxa"/>
          </w:tcPr>
          <w:p w:rsidR="00543973" w:rsidRPr="00CD560C" w:rsidRDefault="00543973">
            <w:pPr>
              <w:rPr>
                <w:rFonts w:ascii="Arial" w:hAnsi="Arial" w:cs="Arial"/>
                <w:b/>
                <w:lang w:val="fr-CA"/>
              </w:rPr>
            </w:pPr>
            <w:r w:rsidRPr="00CD560C">
              <w:rPr>
                <w:rFonts w:ascii="Arial" w:hAnsi="Arial" w:cs="Arial"/>
                <w:b/>
                <w:lang w:val="fr-CA"/>
              </w:rPr>
              <w:t>Total Fixes</w:t>
            </w:r>
          </w:p>
        </w:tc>
        <w:tc>
          <w:tcPr>
            <w:tcW w:w="779" w:type="dxa"/>
          </w:tcPr>
          <w:p w:rsidR="00543973" w:rsidRPr="00CD560C" w:rsidRDefault="00543973">
            <w:pPr>
              <w:rPr>
                <w:rFonts w:ascii="Arial" w:hAnsi="Arial" w:cs="Arial"/>
                <w:b/>
                <w:color w:val="FF0000"/>
                <w:lang w:val="fr-CA"/>
              </w:rPr>
            </w:pPr>
            <w:r w:rsidRPr="00CD560C">
              <w:rPr>
                <w:rFonts w:ascii="Arial" w:hAnsi="Arial" w:cs="Arial"/>
                <w:b/>
                <w:color w:val="FF0000"/>
                <w:lang w:val="fr-CA"/>
              </w:rPr>
              <w:t>11675</w:t>
            </w:r>
          </w:p>
        </w:tc>
        <w:tc>
          <w:tcPr>
            <w:tcW w:w="1017" w:type="dxa"/>
          </w:tcPr>
          <w:p w:rsidR="00543973" w:rsidRPr="00CD560C" w:rsidRDefault="00543973">
            <w:pPr>
              <w:rPr>
                <w:rFonts w:ascii="Arial" w:hAnsi="Arial" w:cs="Arial"/>
                <w:b/>
                <w:lang w:val="fr-CA"/>
              </w:rPr>
            </w:pPr>
            <w:r w:rsidRPr="00CD560C">
              <w:rPr>
                <w:rFonts w:ascii="Arial" w:hAnsi="Arial" w:cs="Arial"/>
                <w:b/>
                <w:lang w:val="fr-CA"/>
              </w:rPr>
              <w:t>12151</w:t>
            </w:r>
          </w:p>
        </w:tc>
        <w:tc>
          <w:tcPr>
            <w:tcW w:w="1030" w:type="dxa"/>
          </w:tcPr>
          <w:p w:rsidR="00543973" w:rsidRPr="00CD560C" w:rsidRDefault="00543973">
            <w:pPr>
              <w:rPr>
                <w:rFonts w:ascii="Arial" w:hAnsi="Arial" w:cs="Arial"/>
                <w:b/>
                <w:color w:val="FF0000"/>
                <w:lang w:val="fr-CA"/>
              </w:rPr>
            </w:pPr>
            <w:r w:rsidRPr="00CD560C">
              <w:rPr>
                <w:rFonts w:ascii="Arial" w:hAnsi="Arial" w:cs="Arial"/>
                <w:b/>
                <w:color w:val="FF0000"/>
                <w:lang w:val="fr-CA"/>
              </w:rPr>
              <w:t>14424</w:t>
            </w:r>
          </w:p>
        </w:tc>
        <w:tc>
          <w:tcPr>
            <w:tcW w:w="1670" w:type="dxa"/>
          </w:tcPr>
          <w:p w:rsidR="00543973" w:rsidRPr="00CD560C" w:rsidRDefault="00543973">
            <w:pPr>
              <w:rPr>
                <w:rFonts w:ascii="Arial" w:hAnsi="Arial" w:cs="Arial"/>
                <w:b/>
                <w:lang w:val="fr-CA"/>
              </w:rPr>
            </w:pPr>
            <w:r w:rsidRPr="00CD560C">
              <w:rPr>
                <w:rFonts w:ascii="Arial" w:hAnsi="Arial" w:cs="Arial"/>
                <w:b/>
                <w:lang w:val="fr-CA"/>
              </w:rPr>
              <w:t>9.80%</w:t>
            </w:r>
          </w:p>
        </w:tc>
        <w:tc>
          <w:tcPr>
            <w:tcW w:w="1933" w:type="dxa"/>
          </w:tcPr>
          <w:p w:rsidR="00543973" w:rsidRPr="00CD560C" w:rsidRDefault="00543973">
            <w:pPr>
              <w:rPr>
                <w:rFonts w:ascii="Arial" w:hAnsi="Arial" w:cs="Arial"/>
                <w:b/>
                <w:color w:val="FF0000"/>
                <w:lang w:val="fr-CA"/>
              </w:rPr>
            </w:pPr>
            <w:r w:rsidRPr="00CD560C">
              <w:rPr>
                <w:rFonts w:ascii="Arial" w:hAnsi="Arial" w:cs="Arial"/>
                <w:b/>
                <w:color w:val="FF0000"/>
                <w:lang w:val="fr-CA"/>
              </w:rPr>
              <w:t>23.54%</w:t>
            </w:r>
          </w:p>
        </w:tc>
      </w:tr>
    </w:tbl>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Explication :</w:t>
      </w: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7-Les frais du téléphone cellulaire :</w:t>
      </w:r>
    </w:p>
    <w:p w:rsidR="00543973" w:rsidRPr="00CD560C" w:rsidRDefault="00543973">
      <w:pPr>
        <w:rPr>
          <w:rFonts w:ascii="Arial" w:hAnsi="Arial" w:cs="Arial"/>
          <w:b/>
          <w:lang w:val="fr-CA"/>
        </w:rPr>
      </w:pPr>
    </w:p>
    <w:p w:rsidR="00543973" w:rsidRPr="00CD560C" w:rsidRDefault="00543973">
      <w:pPr>
        <w:rPr>
          <w:rFonts w:ascii="Arial" w:hAnsi="Arial" w:cs="Arial"/>
          <w:lang w:val="fr-CA"/>
        </w:rPr>
      </w:pPr>
      <w:r w:rsidRPr="00CD560C">
        <w:rPr>
          <w:rFonts w:ascii="Arial" w:hAnsi="Arial" w:cs="Arial"/>
          <w:lang w:val="fr-CA"/>
        </w:rPr>
        <w:t>Ils sont calculés à la base d’un forfait de (35$) sans donnés</w:t>
      </w:r>
      <w:r>
        <w:rPr>
          <w:rFonts w:ascii="Arial" w:hAnsi="Arial" w:cs="Arial"/>
          <w:lang w:val="fr-CA"/>
        </w:rPr>
        <w:t>,</w:t>
      </w:r>
      <w:r w:rsidRPr="00CD560C">
        <w:rPr>
          <w:rFonts w:ascii="Arial" w:hAnsi="Arial" w:cs="Arial"/>
          <w:lang w:val="fr-CA"/>
        </w:rPr>
        <w:t xml:space="preserve"> en ajoutant les frais de réseau de (6.95$)</w:t>
      </w:r>
      <w:r>
        <w:rPr>
          <w:rFonts w:ascii="Arial" w:hAnsi="Arial" w:cs="Arial"/>
          <w:lang w:val="fr-CA"/>
        </w:rPr>
        <w:t>,</w:t>
      </w:r>
      <w:r w:rsidRPr="00CD560C">
        <w:rPr>
          <w:rFonts w:ascii="Arial" w:hAnsi="Arial" w:cs="Arial"/>
          <w:lang w:val="fr-CA"/>
        </w:rPr>
        <w:t xml:space="preserve"> les frais municipales du 911 (0.40$) et les frais d’accès d’urgence (0.75$).</w:t>
      </w:r>
    </w:p>
    <w:p w:rsidR="00543973" w:rsidRPr="00CD560C" w:rsidRDefault="00543973">
      <w:pPr>
        <w:rPr>
          <w:rFonts w:ascii="Arial" w:hAnsi="Arial" w:cs="Arial"/>
          <w:lang w:val="fr-CA"/>
        </w:rPr>
      </w:pPr>
      <w:r w:rsidRPr="00CD560C">
        <w:rPr>
          <w:rFonts w:ascii="Arial" w:hAnsi="Arial" w:cs="Arial"/>
          <w:lang w:val="fr-CA"/>
        </w:rPr>
        <w:t>(35+6.95+0.40+0.75)*12 mois = 517.02$</w:t>
      </w: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8- Amortissement d’équipements : (suivant la mét</w:t>
      </w:r>
      <w:r>
        <w:rPr>
          <w:rFonts w:ascii="Arial" w:hAnsi="Arial" w:cs="Arial"/>
          <w:b/>
          <w:u w:val="single"/>
          <w:lang w:val="fr-CA"/>
        </w:rPr>
        <w:t>hode de l’amortissement linéaire</w:t>
      </w:r>
      <w:r w:rsidRPr="00CD560C">
        <w:rPr>
          <w:rFonts w:ascii="Arial" w:hAnsi="Arial" w:cs="Arial"/>
          <w:b/>
          <w:u w:val="single"/>
          <w:lang w:val="fr-CA"/>
        </w:rPr>
        <w:t>):</w:t>
      </w:r>
    </w:p>
    <w:p w:rsidR="00543973" w:rsidRPr="00CD560C" w:rsidRDefault="00543973">
      <w:pPr>
        <w:rPr>
          <w:rFonts w:ascii="Arial" w:hAnsi="Arial" w:cs="Arial"/>
          <w:b/>
          <w:u w:val="single"/>
          <w:lang w:val="fr-CA"/>
        </w:rPr>
      </w:pPr>
    </w:p>
    <w:p w:rsidR="00543973" w:rsidRPr="00CD560C" w:rsidRDefault="00543973">
      <w:pPr>
        <w:rPr>
          <w:rFonts w:ascii="Arial" w:hAnsi="Arial" w:cs="Aria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2165"/>
        <w:gridCol w:w="2163"/>
        <w:gridCol w:w="2204"/>
      </w:tblGrid>
      <w:tr w:rsidR="00543973" w:rsidRPr="00CD560C" w:rsidTr="002A1353">
        <w:tc>
          <w:tcPr>
            <w:tcW w:w="2214" w:type="dxa"/>
          </w:tcPr>
          <w:p w:rsidR="00543973" w:rsidRPr="00CD560C" w:rsidRDefault="00543973">
            <w:pPr>
              <w:rPr>
                <w:rFonts w:ascii="Arial" w:hAnsi="Arial" w:cs="Arial"/>
                <w:b/>
                <w:lang w:val="fr-CA"/>
              </w:rPr>
            </w:pPr>
            <w:r w:rsidRPr="00CD560C">
              <w:rPr>
                <w:rFonts w:ascii="Arial" w:hAnsi="Arial" w:cs="Arial"/>
                <w:b/>
                <w:lang w:val="fr-CA"/>
              </w:rPr>
              <w:t>Équipements</w:t>
            </w:r>
          </w:p>
        </w:tc>
        <w:tc>
          <w:tcPr>
            <w:tcW w:w="2214" w:type="dxa"/>
          </w:tcPr>
          <w:p w:rsidR="00543973" w:rsidRPr="00CD560C" w:rsidRDefault="00543973">
            <w:pPr>
              <w:rPr>
                <w:rFonts w:ascii="Arial" w:hAnsi="Arial" w:cs="Arial"/>
                <w:b/>
                <w:lang w:val="fr-CA"/>
              </w:rPr>
            </w:pPr>
            <w:r w:rsidRPr="00CD560C">
              <w:rPr>
                <w:rFonts w:ascii="Arial" w:hAnsi="Arial" w:cs="Arial"/>
                <w:b/>
                <w:lang w:val="fr-CA"/>
              </w:rPr>
              <w:t>Valeur $</w:t>
            </w:r>
          </w:p>
        </w:tc>
        <w:tc>
          <w:tcPr>
            <w:tcW w:w="2214" w:type="dxa"/>
          </w:tcPr>
          <w:p w:rsidR="00543973" w:rsidRPr="00CD560C" w:rsidRDefault="00543973">
            <w:pPr>
              <w:rPr>
                <w:rFonts w:ascii="Arial" w:hAnsi="Arial" w:cs="Arial"/>
                <w:b/>
                <w:lang w:val="fr-CA"/>
              </w:rPr>
            </w:pPr>
            <w:r w:rsidRPr="00CD560C">
              <w:rPr>
                <w:rFonts w:ascii="Arial" w:hAnsi="Arial" w:cs="Arial"/>
                <w:b/>
                <w:lang w:val="fr-CA"/>
              </w:rPr>
              <w:t>Durée de vie</w:t>
            </w:r>
          </w:p>
        </w:tc>
        <w:tc>
          <w:tcPr>
            <w:tcW w:w="2214" w:type="dxa"/>
          </w:tcPr>
          <w:p w:rsidR="00543973" w:rsidRPr="00CD560C" w:rsidRDefault="00543973">
            <w:pPr>
              <w:rPr>
                <w:rFonts w:ascii="Arial" w:hAnsi="Arial" w:cs="Arial"/>
                <w:b/>
                <w:lang w:val="fr-CA"/>
              </w:rPr>
            </w:pPr>
            <w:r w:rsidRPr="00CD560C">
              <w:rPr>
                <w:rFonts w:ascii="Arial" w:hAnsi="Arial" w:cs="Arial"/>
                <w:b/>
                <w:lang w:val="fr-CA"/>
              </w:rPr>
              <w:t>Amortissement $</w:t>
            </w:r>
          </w:p>
        </w:tc>
      </w:tr>
      <w:tr w:rsidR="00543973" w:rsidRPr="00CD560C" w:rsidTr="002A1353">
        <w:tc>
          <w:tcPr>
            <w:tcW w:w="2214" w:type="dxa"/>
          </w:tcPr>
          <w:p w:rsidR="00543973" w:rsidRPr="00CD560C" w:rsidRDefault="00543973">
            <w:pPr>
              <w:rPr>
                <w:rFonts w:ascii="Arial" w:hAnsi="Arial" w:cs="Arial"/>
                <w:lang w:val="fr-CA"/>
              </w:rPr>
            </w:pPr>
            <w:r w:rsidRPr="00CD560C">
              <w:rPr>
                <w:rFonts w:ascii="Arial" w:hAnsi="Arial" w:cs="Arial"/>
                <w:lang w:val="fr-CA"/>
              </w:rPr>
              <w:t>Radio</w:t>
            </w:r>
          </w:p>
        </w:tc>
        <w:tc>
          <w:tcPr>
            <w:tcW w:w="2214" w:type="dxa"/>
          </w:tcPr>
          <w:p w:rsidR="00543973" w:rsidRPr="00CD560C" w:rsidRDefault="00543973">
            <w:pPr>
              <w:rPr>
                <w:rFonts w:ascii="Arial" w:hAnsi="Arial" w:cs="Arial"/>
                <w:lang w:val="fr-CA"/>
              </w:rPr>
            </w:pPr>
            <w:r w:rsidRPr="00CD560C">
              <w:rPr>
                <w:rFonts w:ascii="Arial" w:hAnsi="Arial" w:cs="Arial"/>
                <w:lang w:val="fr-CA"/>
              </w:rPr>
              <w:t>525</w:t>
            </w:r>
          </w:p>
        </w:tc>
        <w:tc>
          <w:tcPr>
            <w:tcW w:w="2214" w:type="dxa"/>
          </w:tcPr>
          <w:p w:rsidR="00543973" w:rsidRPr="00CD560C" w:rsidRDefault="00543973">
            <w:pPr>
              <w:rPr>
                <w:rFonts w:ascii="Arial" w:hAnsi="Arial" w:cs="Arial"/>
                <w:lang w:val="fr-CA"/>
              </w:rPr>
            </w:pPr>
            <w:r w:rsidRPr="00CD560C">
              <w:rPr>
                <w:rFonts w:ascii="Arial" w:hAnsi="Arial" w:cs="Arial"/>
                <w:lang w:val="fr-CA"/>
              </w:rPr>
              <w:t>10 ans</w:t>
            </w:r>
          </w:p>
        </w:tc>
        <w:tc>
          <w:tcPr>
            <w:tcW w:w="2214" w:type="dxa"/>
          </w:tcPr>
          <w:p w:rsidR="00543973" w:rsidRPr="00CD560C" w:rsidRDefault="00543973">
            <w:pPr>
              <w:rPr>
                <w:rFonts w:ascii="Arial" w:hAnsi="Arial" w:cs="Arial"/>
                <w:lang w:val="fr-CA"/>
              </w:rPr>
            </w:pPr>
            <w:r w:rsidRPr="00CD560C">
              <w:rPr>
                <w:rFonts w:ascii="Arial" w:hAnsi="Arial" w:cs="Arial"/>
                <w:lang w:val="fr-CA"/>
              </w:rPr>
              <w:t>52.50</w:t>
            </w:r>
          </w:p>
        </w:tc>
      </w:tr>
      <w:tr w:rsidR="00543973" w:rsidRPr="00CD560C" w:rsidTr="002A1353">
        <w:tc>
          <w:tcPr>
            <w:tcW w:w="2214" w:type="dxa"/>
          </w:tcPr>
          <w:p w:rsidR="00543973" w:rsidRPr="00CD560C" w:rsidRDefault="00543973">
            <w:pPr>
              <w:rPr>
                <w:rFonts w:ascii="Arial" w:hAnsi="Arial" w:cs="Arial"/>
                <w:lang w:val="fr-CA"/>
              </w:rPr>
            </w:pPr>
            <w:r w:rsidRPr="00CD560C">
              <w:rPr>
                <w:rFonts w:ascii="Arial" w:hAnsi="Arial" w:cs="Arial"/>
                <w:lang w:val="fr-CA"/>
              </w:rPr>
              <w:t>Taximètre</w:t>
            </w:r>
          </w:p>
        </w:tc>
        <w:tc>
          <w:tcPr>
            <w:tcW w:w="2214" w:type="dxa"/>
          </w:tcPr>
          <w:p w:rsidR="00543973" w:rsidRPr="00CD560C" w:rsidRDefault="00543973">
            <w:pPr>
              <w:rPr>
                <w:rFonts w:ascii="Arial" w:hAnsi="Arial" w:cs="Arial"/>
                <w:lang w:val="fr-CA"/>
              </w:rPr>
            </w:pPr>
            <w:r w:rsidRPr="00CD560C">
              <w:rPr>
                <w:rFonts w:ascii="Arial" w:hAnsi="Arial" w:cs="Arial"/>
                <w:lang w:val="fr-CA"/>
              </w:rPr>
              <w:t>585</w:t>
            </w:r>
          </w:p>
        </w:tc>
        <w:tc>
          <w:tcPr>
            <w:tcW w:w="2214" w:type="dxa"/>
          </w:tcPr>
          <w:p w:rsidR="00543973" w:rsidRPr="00CD560C" w:rsidRDefault="00543973">
            <w:pPr>
              <w:rPr>
                <w:rFonts w:ascii="Arial" w:hAnsi="Arial" w:cs="Arial"/>
                <w:lang w:val="fr-CA"/>
              </w:rPr>
            </w:pPr>
            <w:r w:rsidRPr="00CD560C">
              <w:rPr>
                <w:rFonts w:ascii="Arial" w:hAnsi="Arial" w:cs="Arial"/>
                <w:lang w:val="fr-CA"/>
              </w:rPr>
              <w:t>10 ans</w:t>
            </w:r>
          </w:p>
        </w:tc>
        <w:tc>
          <w:tcPr>
            <w:tcW w:w="2214" w:type="dxa"/>
          </w:tcPr>
          <w:p w:rsidR="00543973" w:rsidRPr="00CD560C" w:rsidRDefault="00543973">
            <w:pPr>
              <w:rPr>
                <w:rFonts w:ascii="Arial" w:hAnsi="Arial" w:cs="Arial"/>
                <w:lang w:val="fr-CA"/>
              </w:rPr>
            </w:pPr>
            <w:r w:rsidRPr="00CD560C">
              <w:rPr>
                <w:rFonts w:ascii="Arial" w:hAnsi="Arial" w:cs="Arial"/>
                <w:lang w:val="fr-CA"/>
              </w:rPr>
              <w:t>58.50</w:t>
            </w:r>
          </w:p>
        </w:tc>
      </w:tr>
      <w:tr w:rsidR="00543973" w:rsidRPr="00CD560C" w:rsidTr="002A1353">
        <w:tc>
          <w:tcPr>
            <w:tcW w:w="2214" w:type="dxa"/>
          </w:tcPr>
          <w:p w:rsidR="00543973" w:rsidRPr="00CD560C" w:rsidRDefault="00543973">
            <w:pPr>
              <w:rPr>
                <w:rFonts w:ascii="Arial" w:hAnsi="Arial" w:cs="Arial"/>
                <w:lang w:val="fr-CA"/>
              </w:rPr>
            </w:pPr>
            <w:r w:rsidRPr="00CD560C">
              <w:rPr>
                <w:rFonts w:ascii="Arial" w:hAnsi="Arial" w:cs="Arial"/>
                <w:lang w:val="fr-CA"/>
              </w:rPr>
              <w:t>GPS</w:t>
            </w:r>
          </w:p>
        </w:tc>
        <w:tc>
          <w:tcPr>
            <w:tcW w:w="2214" w:type="dxa"/>
          </w:tcPr>
          <w:p w:rsidR="00543973" w:rsidRPr="00CD560C" w:rsidRDefault="00543973">
            <w:pPr>
              <w:rPr>
                <w:rFonts w:ascii="Arial" w:hAnsi="Arial" w:cs="Arial"/>
                <w:lang w:val="fr-CA"/>
              </w:rPr>
            </w:pPr>
            <w:r w:rsidRPr="00CD560C">
              <w:rPr>
                <w:rFonts w:ascii="Arial" w:hAnsi="Arial" w:cs="Arial"/>
                <w:lang w:val="fr-CA"/>
              </w:rPr>
              <w:t>1500</w:t>
            </w:r>
          </w:p>
        </w:tc>
        <w:tc>
          <w:tcPr>
            <w:tcW w:w="2214" w:type="dxa"/>
          </w:tcPr>
          <w:p w:rsidR="00543973" w:rsidRPr="00CD560C" w:rsidRDefault="00543973">
            <w:pPr>
              <w:rPr>
                <w:rFonts w:ascii="Arial" w:hAnsi="Arial" w:cs="Arial"/>
                <w:lang w:val="fr-CA"/>
              </w:rPr>
            </w:pPr>
            <w:r w:rsidRPr="00CD560C">
              <w:rPr>
                <w:rFonts w:ascii="Arial" w:hAnsi="Arial" w:cs="Arial"/>
                <w:lang w:val="fr-CA"/>
              </w:rPr>
              <w:t>10 ans</w:t>
            </w:r>
          </w:p>
        </w:tc>
        <w:tc>
          <w:tcPr>
            <w:tcW w:w="2214" w:type="dxa"/>
          </w:tcPr>
          <w:p w:rsidR="00543973" w:rsidRPr="00CD560C" w:rsidRDefault="00543973">
            <w:pPr>
              <w:rPr>
                <w:rFonts w:ascii="Arial" w:hAnsi="Arial" w:cs="Arial"/>
                <w:lang w:val="fr-CA"/>
              </w:rPr>
            </w:pPr>
            <w:r w:rsidRPr="00CD560C">
              <w:rPr>
                <w:rFonts w:ascii="Arial" w:hAnsi="Arial" w:cs="Arial"/>
                <w:lang w:val="fr-CA"/>
              </w:rPr>
              <w:t>150</w:t>
            </w:r>
          </w:p>
        </w:tc>
      </w:tr>
      <w:tr w:rsidR="00543973" w:rsidRPr="00CD560C" w:rsidTr="002A1353">
        <w:tc>
          <w:tcPr>
            <w:tcW w:w="2214" w:type="dxa"/>
          </w:tcPr>
          <w:p w:rsidR="00543973" w:rsidRPr="00CD560C" w:rsidRDefault="00543973">
            <w:pPr>
              <w:rPr>
                <w:rFonts w:ascii="Arial" w:hAnsi="Arial" w:cs="Arial"/>
                <w:lang w:val="fr-CA"/>
              </w:rPr>
            </w:pPr>
            <w:r w:rsidRPr="00CD560C">
              <w:rPr>
                <w:rFonts w:ascii="Arial" w:hAnsi="Arial" w:cs="Arial"/>
                <w:lang w:val="fr-CA"/>
              </w:rPr>
              <w:t>Téléphone cellulaire</w:t>
            </w:r>
          </w:p>
        </w:tc>
        <w:tc>
          <w:tcPr>
            <w:tcW w:w="2214" w:type="dxa"/>
          </w:tcPr>
          <w:p w:rsidR="00543973" w:rsidRPr="00CD560C" w:rsidRDefault="00543973">
            <w:pPr>
              <w:rPr>
                <w:rFonts w:ascii="Arial" w:hAnsi="Arial" w:cs="Arial"/>
                <w:lang w:val="fr-CA"/>
              </w:rPr>
            </w:pPr>
            <w:r w:rsidRPr="00CD560C">
              <w:rPr>
                <w:rFonts w:ascii="Arial" w:hAnsi="Arial" w:cs="Arial"/>
                <w:lang w:val="fr-CA"/>
              </w:rPr>
              <w:t>50 (avec un contrat de 3 ans)</w:t>
            </w:r>
          </w:p>
        </w:tc>
        <w:tc>
          <w:tcPr>
            <w:tcW w:w="2214" w:type="dxa"/>
          </w:tcPr>
          <w:p w:rsidR="00543973" w:rsidRPr="00CD560C" w:rsidRDefault="00543973">
            <w:pPr>
              <w:rPr>
                <w:rFonts w:ascii="Arial" w:hAnsi="Arial" w:cs="Arial"/>
                <w:lang w:val="fr-CA"/>
              </w:rPr>
            </w:pPr>
            <w:r w:rsidRPr="00CD560C">
              <w:rPr>
                <w:rFonts w:ascii="Arial" w:hAnsi="Arial" w:cs="Arial"/>
                <w:lang w:val="fr-CA"/>
              </w:rPr>
              <w:t>3 ans</w:t>
            </w:r>
          </w:p>
        </w:tc>
        <w:tc>
          <w:tcPr>
            <w:tcW w:w="2214" w:type="dxa"/>
          </w:tcPr>
          <w:p w:rsidR="00543973" w:rsidRPr="00CD560C" w:rsidRDefault="00543973">
            <w:pPr>
              <w:rPr>
                <w:rFonts w:ascii="Arial" w:hAnsi="Arial" w:cs="Arial"/>
                <w:lang w:val="fr-CA"/>
              </w:rPr>
            </w:pPr>
            <w:r w:rsidRPr="00CD560C">
              <w:rPr>
                <w:rFonts w:ascii="Arial" w:hAnsi="Arial" w:cs="Arial"/>
                <w:lang w:val="fr-CA"/>
              </w:rPr>
              <w:t>16.67</w:t>
            </w:r>
          </w:p>
        </w:tc>
      </w:tr>
      <w:tr w:rsidR="00543973" w:rsidRPr="00CD560C" w:rsidTr="002A1353">
        <w:tc>
          <w:tcPr>
            <w:tcW w:w="2214" w:type="dxa"/>
          </w:tcPr>
          <w:p w:rsidR="00543973" w:rsidRPr="00CD560C" w:rsidRDefault="00543973">
            <w:pPr>
              <w:rPr>
                <w:rFonts w:ascii="Arial" w:hAnsi="Arial" w:cs="Arial"/>
                <w:b/>
                <w:lang w:val="fr-CA"/>
              </w:rPr>
            </w:pPr>
            <w:r w:rsidRPr="00CD560C">
              <w:rPr>
                <w:rFonts w:ascii="Arial" w:hAnsi="Arial" w:cs="Arial"/>
                <w:b/>
                <w:lang w:val="fr-CA"/>
              </w:rPr>
              <w:t>TOTAL AMORTISSEMENT</w:t>
            </w:r>
          </w:p>
        </w:tc>
        <w:tc>
          <w:tcPr>
            <w:tcW w:w="2214" w:type="dxa"/>
          </w:tcPr>
          <w:p w:rsidR="00543973" w:rsidRPr="00CD560C" w:rsidRDefault="00543973">
            <w:pPr>
              <w:rPr>
                <w:rFonts w:ascii="Arial" w:hAnsi="Arial" w:cs="Arial"/>
                <w:b/>
                <w:lang w:val="fr-CA"/>
              </w:rPr>
            </w:pPr>
          </w:p>
        </w:tc>
        <w:tc>
          <w:tcPr>
            <w:tcW w:w="2214" w:type="dxa"/>
          </w:tcPr>
          <w:p w:rsidR="00543973" w:rsidRPr="00CD560C" w:rsidRDefault="00543973">
            <w:pPr>
              <w:rPr>
                <w:rFonts w:ascii="Arial" w:hAnsi="Arial" w:cs="Arial"/>
                <w:b/>
                <w:lang w:val="fr-CA"/>
              </w:rPr>
            </w:pPr>
          </w:p>
        </w:tc>
        <w:tc>
          <w:tcPr>
            <w:tcW w:w="2214" w:type="dxa"/>
          </w:tcPr>
          <w:p w:rsidR="00543973" w:rsidRPr="00CD560C" w:rsidRDefault="00543973">
            <w:pPr>
              <w:rPr>
                <w:rFonts w:ascii="Arial" w:hAnsi="Arial" w:cs="Arial"/>
                <w:b/>
                <w:lang w:val="fr-CA"/>
              </w:rPr>
            </w:pPr>
            <w:r w:rsidRPr="00CD560C">
              <w:rPr>
                <w:rFonts w:ascii="Arial" w:hAnsi="Arial" w:cs="Arial"/>
                <w:b/>
                <w:lang w:val="fr-CA"/>
              </w:rPr>
              <w:t>277.67 $</w:t>
            </w:r>
          </w:p>
        </w:tc>
      </w:tr>
    </w:tbl>
    <w:p w:rsidR="00543973" w:rsidRPr="00CD560C" w:rsidRDefault="00543973">
      <w:pPr>
        <w:rPr>
          <w:rFonts w:ascii="Arial" w:hAnsi="Arial" w:cs="Arial"/>
          <w:lang w:val="fr-CA"/>
        </w:rPr>
      </w:pPr>
    </w:p>
    <w:p w:rsidR="00543973" w:rsidRDefault="00543973">
      <w:pPr>
        <w:rPr>
          <w:rFonts w:ascii="Arial" w:hAnsi="Arial" w:cs="Arial"/>
          <w:lang w:val="fr-CA"/>
        </w:rPr>
      </w:pPr>
      <w:r w:rsidRPr="00CD560C">
        <w:rPr>
          <w:rFonts w:ascii="Arial" w:hAnsi="Arial" w:cs="Arial"/>
          <w:lang w:val="fr-CA"/>
        </w:rPr>
        <w:t>* Les valeurs des équipements sont des valeurs réelles suivant des factures 2011.</w:t>
      </w: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9- Financement d’équipements :</w:t>
      </w:r>
    </w:p>
    <w:p w:rsidR="00543973" w:rsidRPr="00CD560C" w:rsidRDefault="00543973">
      <w:pPr>
        <w:rPr>
          <w:rFonts w:ascii="Arial" w:hAnsi="Arial" w:cs="Arial"/>
          <w:b/>
          <w:u w:val="single"/>
          <w:lang w:val="fr-CA"/>
        </w:rPr>
      </w:pPr>
    </w:p>
    <w:p w:rsidR="00543973" w:rsidRDefault="00543973">
      <w:pPr>
        <w:rPr>
          <w:rFonts w:ascii="Arial" w:hAnsi="Arial" w:cs="Arial"/>
          <w:lang w:val="fr-CA"/>
        </w:rPr>
      </w:pPr>
      <w:r w:rsidRPr="00CD560C">
        <w:rPr>
          <w:rFonts w:ascii="Arial" w:hAnsi="Arial" w:cs="Arial"/>
          <w:lang w:val="fr-CA"/>
        </w:rPr>
        <w:t>En prenant en considération que la plus part des hypothèques taxi sont tenu</w:t>
      </w:r>
      <w:r>
        <w:rPr>
          <w:rFonts w:ascii="Arial" w:hAnsi="Arial" w:cs="Arial"/>
          <w:lang w:val="fr-CA"/>
        </w:rPr>
        <w:t>s</w:t>
      </w:r>
      <w:r w:rsidRPr="00CD560C">
        <w:rPr>
          <w:rFonts w:ascii="Arial" w:hAnsi="Arial" w:cs="Arial"/>
          <w:lang w:val="fr-CA"/>
        </w:rPr>
        <w:t xml:space="preserve"> par les caisses Desjardins, qui ont instauré une marge de crédit taxi avec u</w:t>
      </w:r>
      <w:r>
        <w:rPr>
          <w:rFonts w:ascii="Arial" w:hAnsi="Arial" w:cs="Arial"/>
          <w:lang w:val="fr-CA"/>
        </w:rPr>
        <w:t>n taux d’intérêt moyen de 11.5%.</w:t>
      </w:r>
      <w:r w:rsidRPr="00CD560C">
        <w:rPr>
          <w:rFonts w:ascii="Arial" w:hAnsi="Arial" w:cs="Arial"/>
          <w:lang w:val="fr-CA"/>
        </w:rPr>
        <w:t xml:space="preserve"> </w:t>
      </w:r>
    </w:p>
    <w:p w:rsidR="00543973" w:rsidRPr="00CD560C" w:rsidRDefault="00543973">
      <w:pPr>
        <w:rPr>
          <w:rFonts w:ascii="Arial" w:hAnsi="Arial" w:cs="Arial"/>
          <w:lang w:val="fr-CA"/>
        </w:rPr>
      </w:pPr>
      <w:r>
        <w:rPr>
          <w:rFonts w:ascii="Arial" w:hAnsi="Arial" w:cs="Arial"/>
          <w:lang w:val="fr-CA"/>
        </w:rPr>
        <w:t>P</w:t>
      </w:r>
      <w:r w:rsidRPr="00CD560C">
        <w:rPr>
          <w:rFonts w:ascii="Arial" w:hAnsi="Arial" w:cs="Arial"/>
          <w:lang w:val="fr-CA"/>
        </w:rPr>
        <w:t>our un terme de 5 ans et des payements mensuels de 57.06$, les intérêts payés sur le prêt de (525+585+1500) 2610$ sont d’une valeur de 813.60$, donc pour une moyenne annuelle de (813.60/5) 162.72$ (Toujours suivant le calculateur des caisses Desjardins)</w:t>
      </w:r>
    </w:p>
    <w:p w:rsidR="00543973"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12- Amortissement véhicule :</w:t>
      </w:r>
    </w:p>
    <w:p w:rsidR="00543973" w:rsidRPr="00CD560C" w:rsidRDefault="00543973">
      <w:pPr>
        <w:rPr>
          <w:rFonts w:ascii="Arial" w:hAnsi="Arial" w:cs="Arial"/>
          <w:b/>
          <w:u w:val="single"/>
          <w:lang w:val="fr-CA"/>
        </w:rPr>
      </w:pPr>
    </w:p>
    <w:p w:rsidR="00543973" w:rsidRPr="00CD560C" w:rsidRDefault="00543973">
      <w:pPr>
        <w:rPr>
          <w:rFonts w:ascii="Arial" w:hAnsi="Arial" w:cs="Arial"/>
          <w:lang w:val="fr-CA"/>
        </w:rPr>
      </w:pPr>
      <w:r w:rsidRPr="00CD560C">
        <w:rPr>
          <w:rFonts w:ascii="Arial" w:hAnsi="Arial" w:cs="Arial"/>
          <w:lang w:val="fr-CA"/>
        </w:rPr>
        <w:t>Toujours en prenant l’exemple de la Toyota camry 2008 LE 6 cylindre avec 72000Km de millage, la valeur actuelle suivant le ‘black book Canadian’ pour la province du Québec (nouvellement créé sur internet) est de 15050$ en 2011, et c’est le prix qui est le plus réel suivant nos statistiques, en plus, avec une utilisation annuelle de 60000 Km en 2011, la valeur de cette voiture en 2012 (toujours suivant le black book canadien pour la province de Québec) tombe à 11007 $.</w:t>
      </w:r>
    </w:p>
    <w:p w:rsidR="00543973" w:rsidRPr="00CD560C" w:rsidRDefault="00543973">
      <w:pPr>
        <w:rPr>
          <w:rFonts w:ascii="Arial" w:hAnsi="Arial" w:cs="Arial"/>
          <w:lang w:val="fr-CA"/>
        </w:rPr>
      </w:pPr>
      <w:r w:rsidRPr="00CD560C">
        <w:rPr>
          <w:rFonts w:ascii="Arial" w:hAnsi="Arial" w:cs="Arial"/>
          <w:lang w:val="fr-CA"/>
        </w:rPr>
        <w:t>La durée de vie du véhicule taxi suivant nos expériences c’est entre 3 à 4 ans,</w:t>
      </w:r>
    </w:p>
    <w:p w:rsidR="00543973" w:rsidRPr="00CD560C" w:rsidRDefault="00543973">
      <w:pPr>
        <w:rPr>
          <w:rFonts w:ascii="Arial" w:hAnsi="Arial" w:cs="Arial"/>
          <w:lang w:val="fr-CA"/>
        </w:rPr>
      </w:pPr>
      <w:r w:rsidRPr="00CD560C">
        <w:rPr>
          <w:rFonts w:ascii="Arial" w:hAnsi="Arial" w:cs="Arial"/>
          <w:lang w:val="fr-CA"/>
        </w:rPr>
        <w:t>Donc en prenant une moyenne de 3 ans et demi, l’amortissement de ce véhicule sera (15050/3.5) 4300$ annuel.</w:t>
      </w: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Default="00543973">
      <w:pPr>
        <w:rPr>
          <w:rFonts w:ascii="Arial" w:hAnsi="Arial" w:cs="Arial"/>
          <w:b/>
          <w:u w:val="single"/>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13- Financement du véhicule :</w:t>
      </w:r>
    </w:p>
    <w:p w:rsidR="00543973" w:rsidRPr="00CD560C" w:rsidRDefault="00543973">
      <w:pPr>
        <w:rPr>
          <w:rFonts w:ascii="Arial" w:hAnsi="Arial" w:cs="Arial"/>
          <w:b/>
          <w:u w:val="single"/>
          <w:lang w:val="fr-CA"/>
        </w:rPr>
      </w:pPr>
    </w:p>
    <w:p w:rsidR="00543973" w:rsidRPr="00CD560C" w:rsidRDefault="00543973">
      <w:pPr>
        <w:rPr>
          <w:rFonts w:ascii="Arial" w:hAnsi="Arial" w:cs="Arial"/>
          <w:lang w:val="fr-CA"/>
        </w:rPr>
      </w:pPr>
      <w:r w:rsidRPr="00CD560C">
        <w:rPr>
          <w:rFonts w:ascii="Arial" w:hAnsi="Arial" w:cs="Arial"/>
          <w:lang w:val="fr-CA"/>
        </w:rPr>
        <w:t>La plupart des propriétaires de taxi, doivent s’arranger à prendre un prêt automobile de la caisse Desjardins, puisqu’ils son</w:t>
      </w:r>
      <w:r>
        <w:rPr>
          <w:rFonts w:ascii="Arial" w:hAnsi="Arial" w:cs="Arial"/>
          <w:lang w:val="fr-CA"/>
        </w:rPr>
        <w:t xml:space="preserve">t rarement acceptés par d’autres </w:t>
      </w:r>
      <w:r w:rsidRPr="00CD560C">
        <w:rPr>
          <w:rFonts w:ascii="Arial" w:hAnsi="Arial" w:cs="Arial"/>
          <w:lang w:val="fr-CA"/>
        </w:rPr>
        <w:t>institution</w:t>
      </w:r>
      <w:r>
        <w:rPr>
          <w:rFonts w:ascii="Arial" w:hAnsi="Arial" w:cs="Arial"/>
          <w:lang w:val="fr-CA"/>
        </w:rPr>
        <w:t>s</w:t>
      </w:r>
      <w:r w:rsidRPr="00CD560C">
        <w:rPr>
          <w:rFonts w:ascii="Arial" w:hAnsi="Arial" w:cs="Arial"/>
          <w:lang w:val="fr-CA"/>
        </w:rPr>
        <w:t>; Ces prêt</w:t>
      </w:r>
      <w:r>
        <w:rPr>
          <w:rFonts w:ascii="Arial" w:hAnsi="Arial" w:cs="Arial"/>
          <w:lang w:val="fr-CA"/>
        </w:rPr>
        <w:t>s</w:t>
      </w:r>
      <w:r w:rsidRPr="00CD560C">
        <w:rPr>
          <w:rFonts w:ascii="Arial" w:hAnsi="Arial" w:cs="Arial"/>
          <w:lang w:val="fr-CA"/>
        </w:rPr>
        <w:t xml:space="preserve"> automobile portent un taux d’intérêt de 7.98%.</w:t>
      </w:r>
    </w:p>
    <w:p w:rsidR="00543973" w:rsidRPr="00CD560C" w:rsidRDefault="00543973">
      <w:pPr>
        <w:rPr>
          <w:rFonts w:ascii="Arial" w:hAnsi="Arial" w:cs="Arial"/>
          <w:lang w:val="fr-CA"/>
        </w:rPr>
      </w:pPr>
      <w:r w:rsidRPr="00CD560C">
        <w:rPr>
          <w:rFonts w:ascii="Arial" w:hAnsi="Arial" w:cs="Arial"/>
          <w:lang w:val="fr-CA"/>
        </w:rPr>
        <w:t>La moyenne du terme de ce prêt est de 4 ans, avec des paiements mensuels de 367$ les intérêts payés seront de 2579$</w:t>
      </w:r>
      <w:r>
        <w:rPr>
          <w:rFonts w:ascii="Arial" w:hAnsi="Arial" w:cs="Arial"/>
          <w:lang w:val="fr-CA"/>
        </w:rPr>
        <w:t>,</w:t>
      </w:r>
      <w:r w:rsidRPr="00CD560C">
        <w:rPr>
          <w:rFonts w:ascii="Arial" w:hAnsi="Arial" w:cs="Arial"/>
          <w:lang w:val="fr-CA"/>
        </w:rPr>
        <w:t xml:space="preserve"> soit (2579/4) 644.75 annuellement. </w:t>
      </w:r>
    </w:p>
    <w:p w:rsidR="00543973" w:rsidRPr="00CD560C" w:rsidRDefault="00543973">
      <w:pPr>
        <w:rPr>
          <w:rFonts w:ascii="Arial" w:hAnsi="Arial" w:cs="Arial"/>
          <w:lang w:val="fr-CA"/>
        </w:rPr>
      </w:pPr>
      <w:r w:rsidRPr="00CD560C">
        <w:rPr>
          <w:rFonts w:ascii="Arial" w:hAnsi="Arial" w:cs="Arial"/>
          <w:lang w:val="fr-CA"/>
        </w:rPr>
        <w:t>Toujours suivant le calculateur des caisses Desjardins.</w:t>
      </w: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14- Assurance responsabilité et collision :</w:t>
      </w:r>
    </w:p>
    <w:p w:rsidR="00543973" w:rsidRPr="00CD560C" w:rsidRDefault="00543973">
      <w:pPr>
        <w:rPr>
          <w:rFonts w:ascii="Arial" w:hAnsi="Arial" w:cs="Arial"/>
          <w:lang w:val="fr-CA"/>
        </w:rPr>
      </w:pPr>
    </w:p>
    <w:p w:rsidR="00543973" w:rsidRDefault="00543973">
      <w:pPr>
        <w:rPr>
          <w:rFonts w:ascii="Arial" w:hAnsi="Arial" w:cs="Arial"/>
          <w:lang w:val="fr-CA"/>
        </w:rPr>
      </w:pPr>
      <w:r w:rsidRPr="00CD560C">
        <w:rPr>
          <w:rFonts w:ascii="Arial" w:hAnsi="Arial" w:cs="Arial"/>
          <w:lang w:val="fr-CA"/>
        </w:rPr>
        <w:t>Puisqu</w:t>
      </w:r>
      <w:r>
        <w:rPr>
          <w:rFonts w:ascii="Arial" w:hAnsi="Arial" w:cs="Arial"/>
          <w:lang w:val="fr-CA"/>
        </w:rPr>
        <w:t>e les assurances responsabilité</w:t>
      </w:r>
      <w:r w:rsidRPr="00CD560C">
        <w:rPr>
          <w:rFonts w:ascii="Arial" w:hAnsi="Arial" w:cs="Arial"/>
          <w:lang w:val="fr-CA"/>
        </w:rPr>
        <w:t xml:space="preserve"> et collision diffèrent tellement d’un propriétaire à un autre, et cette diff</w:t>
      </w:r>
      <w:r>
        <w:rPr>
          <w:rFonts w:ascii="Arial" w:hAnsi="Arial" w:cs="Arial"/>
          <w:lang w:val="fr-CA"/>
        </w:rPr>
        <w:t xml:space="preserve">érence est causée par plusieurs </w:t>
      </w:r>
      <w:r w:rsidRPr="00CD560C">
        <w:rPr>
          <w:rFonts w:ascii="Arial" w:hAnsi="Arial" w:cs="Arial"/>
          <w:lang w:val="fr-CA"/>
        </w:rPr>
        <w:t>facteurs que notre limitation financière ne nous permet pas d’étudier, on prendra sous réserve les montant</w:t>
      </w:r>
      <w:r>
        <w:rPr>
          <w:rFonts w:ascii="Arial" w:hAnsi="Arial" w:cs="Arial"/>
          <w:lang w:val="fr-CA"/>
        </w:rPr>
        <w:t>s</w:t>
      </w:r>
      <w:r w:rsidRPr="00CD560C">
        <w:rPr>
          <w:rFonts w:ascii="Arial" w:hAnsi="Arial" w:cs="Arial"/>
          <w:lang w:val="fr-CA"/>
        </w:rPr>
        <w:t xml:space="preserve"> considérés par la CTQ.</w:t>
      </w: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16- Frais de comptabilité :</w:t>
      </w:r>
    </w:p>
    <w:p w:rsidR="00543973" w:rsidRPr="00CD560C" w:rsidRDefault="00543973">
      <w:pPr>
        <w:rPr>
          <w:rFonts w:ascii="Arial" w:hAnsi="Arial" w:cs="Arial"/>
          <w:b/>
          <w:u w:val="single"/>
          <w:lang w:val="fr-CA"/>
        </w:rPr>
      </w:pPr>
    </w:p>
    <w:p w:rsidR="00543973" w:rsidRPr="00CD560C" w:rsidRDefault="00543973">
      <w:pPr>
        <w:rPr>
          <w:rFonts w:ascii="Arial" w:hAnsi="Arial" w:cs="Arial"/>
          <w:lang w:val="fr-CA"/>
        </w:rPr>
      </w:pPr>
      <w:r w:rsidRPr="00CD560C">
        <w:rPr>
          <w:rFonts w:ascii="Arial" w:hAnsi="Arial" w:cs="Arial"/>
          <w:lang w:val="fr-CA"/>
        </w:rPr>
        <w:t>Pour les mêmes motifs que le point 14, on accepte les chiffres de la CTQ sous réserve.</w:t>
      </w:r>
    </w:p>
    <w:p w:rsidR="00543973"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17- Frais financiers :</w:t>
      </w:r>
    </w:p>
    <w:p w:rsidR="00543973" w:rsidRPr="00CD560C" w:rsidRDefault="00543973">
      <w:pPr>
        <w:rPr>
          <w:rFonts w:ascii="Arial" w:hAnsi="Arial" w:cs="Arial"/>
          <w:b/>
          <w:u w:val="single"/>
          <w:lang w:val="fr-CA"/>
        </w:rPr>
      </w:pPr>
    </w:p>
    <w:p w:rsidR="00543973" w:rsidRPr="00CD560C" w:rsidRDefault="00543973">
      <w:pPr>
        <w:rPr>
          <w:rFonts w:ascii="Arial" w:hAnsi="Arial" w:cs="Arial"/>
          <w:lang w:val="fr-CA"/>
        </w:rPr>
      </w:pPr>
      <w:r w:rsidRPr="00CD560C">
        <w:rPr>
          <w:rFonts w:ascii="Arial" w:hAnsi="Arial" w:cs="Arial"/>
          <w:lang w:val="fr-CA"/>
        </w:rPr>
        <w:t>Ces frais n’ont pas été pris en considération par la CTQ en 2008, mais nous, les propriétaires  les payons et ils sont divisés comme suite :</w:t>
      </w:r>
    </w:p>
    <w:p w:rsidR="00543973" w:rsidRPr="00CD560C" w:rsidRDefault="00543973">
      <w:pPr>
        <w:rPr>
          <w:rFonts w:ascii="Arial" w:hAnsi="Arial" w:cs="Aria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543973" w:rsidRPr="00CD560C" w:rsidTr="002A1353">
        <w:tc>
          <w:tcPr>
            <w:tcW w:w="1771" w:type="dxa"/>
          </w:tcPr>
          <w:p w:rsidR="00543973" w:rsidRPr="00CD560C" w:rsidRDefault="00543973">
            <w:pPr>
              <w:rPr>
                <w:rFonts w:ascii="Arial" w:hAnsi="Arial" w:cs="Arial"/>
                <w:b/>
                <w:lang w:val="fr-CA"/>
              </w:rPr>
            </w:pPr>
          </w:p>
        </w:tc>
        <w:tc>
          <w:tcPr>
            <w:tcW w:w="1771" w:type="dxa"/>
          </w:tcPr>
          <w:p w:rsidR="00543973" w:rsidRPr="00CD560C" w:rsidRDefault="00543973">
            <w:pPr>
              <w:rPr>
                <w:rFonts w:ascii="Arial" w:hAnsi="Arial" w:cs="Arial"/>
                <w:b/>
                <w:lang w:val="fr-CA"/>
              </w:rPr>
            </w:pPr>
            <w:r w:rsidRPr="00CD560C">
              <w:rPr>
                <w:rFonts w:ascii="Arial" w:hAnsi="Arial" w:cs="Arial"/>
                <w:b/>
                <w:lang w:val="fr-CA"/>
              </w:rPr>
              <w:t>2008</w:t>
            </w:r>
          </w:p>
        </w:tc>
        <w:tc>
          <w:tcPr>
            <w:tcW w:w="1771" w:type="dxa"/>
          </w:tcPr>
          <w:p w:rsidR="00543973" w:rsidRPr="00CD560C" w:rsidRDefault="00543973">
            <w:pPr>
              <w:rPr>
                <w:rFonts w:ascii="Arial" w:hAnsi="Arial" w:cs="Arial"/>
                <w:b/>
                <w:lang w:val="fr-CA"/>
              </w:rPr>
            </w:pPr>
            <w:r w:rsidRPr="00CD560C">
              <w:rPr>
                <w:rFonts w:ascii="Arial" w:hAnsi="Arial" w:cs="Arial"/>
                <w:b/>
                <w:lang w:val="fr-CA"/>
              </w:rPr>
              <w:t>2011</w:t>
            </w:r>
          </w:p>
        </w:tc>
        <w:tc>
          <w:tcPr>
            <w:tcW w:w="1771" w:type="dxa"/>
          </w:tcPr>
          <w:p w:rsidR="00543973" w:rsidRPr="00CD560C" w:rsidRDefault="00543973">
            <w:pPr>
              <w:rPr>
                <w:rFonts w:ascii="Arial" w:hAnsi="Arial" w:cs="Arial"/>
                <w:b/>
                <w:lang w:val="fr-CA"/>
              </w:rPr>
            </w:pPr>
            <w:r w:rsidRPr="00CD560C">
              <w:rPr>
                <w:rFonts w:ascii="Arial" w:hAnsi="Arial" w:cs="Arial"/>
                <w:b/>
                <w:lang w:val="fr-CA"/>
              </w:rPr>
              <w:t>Variation $</w:t>
            </w:r>
          </w:p>
        </w:tc>
        <w:tc>
          <w:tcPr>
            <w:tcW w:w="1772" w:type="dxa"/>
          </w:tcPr>
          <w:p w:rsidR="00543973" w:rsidRPr="00CD560C" w:rsidRDefault="00543973">
            <w:pPr>
              <w:rPr>
                <w:rFonts w:ascii="Arial" w:hAnsi="Arial" w:cs="Arial"/>
                <w:b/>
                <w:lang w:val="fr-CA"/>
              </w:rPr>
            </w:pPr>
            <w:r w:rsidRPr="00CD560C">
              <w:rPr>
                <w:rFonts w:ascii="Arial" w:hAnsi="Arial" w:cs="Arial"/>
                <w:b/>
                <w:lang w:val="fr-CA"/>
              </w:rPr>
              <w:t>Variation %</w:t>
            </w:r>
          </w:p>
        </w:tc>
      </w:tr>
      <w:tr w:rsidR="00543973" w:rsidRPr="00CD560C" w:rsidTr="002A1353">
        <w:tc>
          <w:tcPr>
            <w:tcW w:w="1771" w:type="dxa"/>
          </w:tcPr>
          <w:p w:rsidR="00543973" w:rsidRPr="00CD560C" w:rsidRDefault="00543973">
            <w:pPr>
              <w:rPr>
                <w:rFonts w:ascii="Arial" w:hAnsi="Arial" w:cs="Arial"/>
                <w:lang w:val="fr-CA"/>
              </w:rPr>
            </w:pPr>
            <w:r w:rsidRPr="00CD560C">
              <w:rPr>
                <w:rFonts w:ascii="Arial" w:hAnsi="Arial" w:cs="Arial"/>
                <w:lang w:val="fr-CA"/>
              </w:rPr>
              <w:t>Frais bancaire</w:t>
            </w:r>
            <w:r>
              <w:rPr>
                <w:rFonts w:ascii="Arial" w:hAnsi="Arial" w:cs="Arial"/>
                <w:lang w:val="fr-CA"/>
              </w:rPr>
              <w:t>s</w:t>
            </w:r>
          </w:p>
        </w:tc>
        <w:tc>
          <w:tcPr>
            <w:tcW w:w="1771" w:type="dxa"/>
          </w:tcPr>
          <w:p w:rsidR="00543973" w:rsidRPr="00CD560C" w:rsidRDefault="00543973">
            <w:pPr>
              <w:rPr>
                <w:rFonts w:ascii="Arial" w:hAnsi="Arial" w:cs="Arial"/>
                <w:lang w:val="fr-CA"/>
              </w:rPr>
            </w:pPr>
            <w:r w:rsidRPr="00CD560C">
              <w:rPr>
                <w:rFonts w:ascii="Arial" w:hAnsi="Arial" w:cs="Arial"/>
                <w:lang w:val="fr-CA"/>
              </w:rPr>
              <w:t>(7*12) 84</w:t>
            </w:r>
          </w:p>
        </w:tc>
        <w:tc>
          <w:tcPr>
            <w:tcW w:w="1771" w:type="dxa"/>
          </w:tcPr>
          <w:p w:rsidR="00543973" w:rsidRPr="00CD560C" w:rsidRDefault="00543973">
            <w:pPr>
              <w:rPr>
                <w:rFonts w:ascii="Arial" w:hAnsi="Arial" w:cs="Arial"/>
                <w:lang w:val="fr-CA"/>
              </w:rPr>
            </w:pPr>
            <w:r w:rsidRPr="00CD560C">
              <w:rPr>
                <w:rFonts w:ascii="Arial" w:hAnsi="Arial" w:cs="Arial"/>
                <w:lang w:val="fr-CA"/>
              </w:rPr>
              <w:t>(12*12) 144</w:t>
            </w:r>
          </w:p>
        </w:tc>
        <w:tc>
          <w:tcPr>
            <w:tcW w:w="1771" w:type="dxa"/>
          </w:tcPr>
          <w:p w:rsidR="00543973" w:rsidRPr="00CD560C" w:rsidRDefault="00543973">
            <w:pPr>
              <w:rPr>
                <w:rFonts w:ascii="Arial" w:hAnsi="Arial" w:cs="Arial"/>
                <w:lang w:val="fr-CA"/>
              </w:rPr>
            </w:pPr>
            <w:r w:rsidRPr="00CD560C">
              <w:rPr>
                <w:rFonts w:ascii="Arial" w:hAnsi="Arial" w:cs="Arial"/>
                <w:lang w:val="fr-CA"/>
              </w:rPr>
              <w:t>60</w:t>
            </w:r>
          </w:p>
        </w:tc>
        <w:tc>
          <w:tcPr>
            <w:tcW w:w="1772" w:type="dxa"/>
          </w:tcPr>
          <w:p w:rsidR="00543973" w:rsidRPr="00CD560C" w:rsidRDefault="00543973">
            <w:pPr>
              <w:rPr>
                <w:rFonts w:ascii="Arial" w:hAnsi="Arial" w:cs="Arial"/>
                <w:lang w:val="fr-CA"/>
              </w:rPr>
            </w:pPr>
            <w:r w:rsidRPr="00CD560C">
              <w:rPr>
                <w:rFonts w:ascii="Arial" w:hAnsi="Arial" w:cs="Arial"/>
                <w:lang w:val="fr-CA"/>
              </w:rPr>
              <w:t>71.43</w:t>
            </w:r>
          </w:p>
        </w:tc>
      </w:tr>
      <w:tr w:rsidR="00543973" w:rsidRPr="00CD560C" w:rsidTr="002A1353">
        <w:tc>
          <w:tcPr>
            <w:tcW w:w="1771" w:type="dxa"/>
          </w:tcPr>
          <w:p w:rsidR="00543973" w:rsidRPr="00CD560C" w:rsidRDefault="00543973">
            <w:pPr>
              <w:rPr>
                <w:rFonts w:ascii="Arial" w:hAnsi="Arial" w:cs="Arial"/>
                <w:lang w:val="fr-CA"/>
              </w:rPr>
            </w:pPr>
            <w:r w:rsidRPr="00CD560C">
              <w:rPr>
                <w:rFonts w:ascii="Arial" w:hAnsi="Arial" w:cs="Arial"/>
                <w:lang w:val="fr-CA"/>
              </w:rPr>
              <w:t>Frais coupons et cartes de crédits</w:t>
            </w:r>
          </w:p>
        </w:tc>
        <w:tc>
          <w:tcPr>
            <w:tcW w:w="1771" w:type="dxa"/>
          </w:tcPr>
          <w:p w:rsidR="00543973" w:rsidRPr="00CD560C" w:rsidRDefault="00543973">
            <w:pPr>
              <w:rPr>
                <w:rFonts w:ascii="Arial" w:hAnsi="Arial" w:cs="Arial"/>
                <w:lang w:val="fr-CA"/>
              </w:rPr>
            </w:pPr>
            <w:r w:rsidRPr="00CD560C">
              <w:rPr>
                <w:rFonts w:ascii="Arial" w:hAnsi="Arial" w:cs="Arial"/>
                <w:lang w:val="fr-CA"/>
              </w:rPr>
              <w:t>(10*52) 520</w:t>
            </w:r>
          </w:p>
        </w:tc>
        <w:tc>
          <w:tcPr>
            <w:tcW w:w="1771" w:type="dxa"/>
          </w:tcPr>
          <w:p w:rsidR="00543973" w:rsidRPr="00CD560C" w:rsidRDefault="00543973">
            <w:pPr>
              <w:rPr>
                <w:rFonts w:ascii="Arial" w:hAnsi="Arial" w:cs="Arial"/>
                <w:lang w:val="fr-CA"/>
              </w:rPr>
            </w:pPr>
            <w:r w:rsidRPr="00CD560C">
              <w:rPr>
                <w:rFonts w:ascii="Arial" w:hAnsi="Arial" w:cs="Arial"/>
                <w:lang w:val="fr-CA"/>
              </w:rPr>
              <w:t>(21*50) 1050</w:t>
            </w:r>
          </w:p>
        </w:tc>
        <w:tc>
          <w:tcPr>
            <w:tcW w:w="1771" w:type="dxa"/>
          </w:tcPr>
          <w:p w:rsidR="00543973" w:rsidRPr="00CD560C" w:rsidRDefault="00543973">
            <w:pPr>
              <w:rPr>
                <w:rFonts w:ascii="Arial" w:hAnsi="Arial" w:cs="Arial"/>
                <w:lang w:val="fr-CA"/>
              </w:rPr>
            </w:pPr>
            <w:r w:rsidRPr="00CD560C">
              <w:rPr>
                <w:rFonts w:ascii="Arial" w:hAnsi="Arial" w:cs="Arial"/>
                <w:lang w:val="fr-CA"/>
              </w:rPr>
              <w:t>530</w:t>
            </w:r>
          </w:p>
        </w:tc>
        <w:tc>
          <w:tcPr>
            <w:tcW w:w="1772" w:type="dxa"/>
          </w:tcPr>
          <w:p w:rsidR="00543973" w:rsidRPr="00CD560C" w:rsidRDefault="00543973">
            <w:pPr>
              <w:rPr>
                <w:rFonts w:ascii="Arial" w:hAnsi="Arial" w:cs="Arial"/>
                <w:lang w:val="fr-CA"/>
              </w:rPr>
            </w:pPr>
            <w:r w:rsidRPr="00CD560C">
              <w:rPr>
                <w:rFonts w:ascii="Arial" w:hAnsi="Arial" w:cs="Arial"/>
                <w:lang w:val="fr-CA"/>
              </w:rPr>
              <w:t>101.92</w:t>
            </w:r>
          </w:p>
        </w:tc>
      </w:tr>
      <w:tr w:rsidR="00543973" w:rsidRPr="00CD560C" w:rsidTr="002A1353">
        <w:tc>
          <w:tcPr>
            <w:tcW w:w="1771" w:type="dxa"/>
          </w:tcPr>
          <w:p w:rsidR="00543973" w:rsidRPr="00CD560C" w:rsidRDefault="00543973">
            <w:pPr>
              <w:rPr>
                <w:rFonts w:ascii="Arial" w:hAnsi="Arial" w:cs="Arial"/>
                <w:lang w:val="fr-CA"/>
              </w:rPr>
            </w:pPr>
            <w:r w:rsidRPr="00CD560C">
              <w:rPr>
                <w:rFonts w:ascii="Arial" w:hAnsi="Arial" w:cs="Arial"/>
                <w:lang w:val="fr-CA"/>
              </w:rPr>
              <w:t>Frais de GPS</w:t>
            </w:r>
          </w:p>
        </w:tc>
        <w:tc>
          <w:tcPr>
            <w:tcW w:w="1771" w:type="dxa"/>
          </w:tcPr>
          <w:p w:rsidR="00543973" w:rsidRPr="00CD560C" w:rsidRDefault="00543973">
            <w:pPr>
              <w:rPr>
                <w:rFonts w:ascii="Arial" w:hAnsi="Arial" w:cs="Arial"/>
                <w:lang w:val="fr-CA"/>
              </w:rPr>
            </w:pPr>
            <w:r w:rsidRPr="00CD560C">
              <w:rPr>
                <w:rFonts w:ascii="Arial" w:hAnsi="Arial" w:cs="Arial"/>
                <w:lang w:val="fr-CA"/>
              </w:rPr>
              <w:t>NUL</w:t>
            </w:r>
          </w:p>
        </w:tc>
        <w:tc>
          <w:tcPr>
            <w:tcW w:w="1771" w:type="dxa"/>
          </w:tcPr>
          <w:p w:rsidR="00543973" w:rsidRPr="00CD560C" w:rsidRDefault="00543973">
            <w:pPr>
              <w:rPr>
                <w:rFonts w:ascii="Arial" w:hAnsi="Arial" w:cs="Arial"/>
                <w:lang w:val="fr-CA"/>
              </w:rPr>
            </w:pPr>
            <w:r w:rsidRPr="00CD560C">
              <w:rPr>
                <w:rFonts w:ascii="Arial" w:hAnsi="Arial" w:cs="Arial"/>
                <w:lang w:val="fr-CA"/>
              </w:rPr>
              <w:t>(9*12) 108</w:t>
            </w:r>
          </w:p>
        </w:tc>
        <w:tc>
          <w:tcPr>
            <w:tcW w:w="1771" w:type="dxa"/>
          </w:tcPr>
          <w:p w:rsidR="00543973" w:rsidRPr="00CD560C" w:rsidRDefault="00543973">
            <w:pPr>
              <w:rPr>
                <w:rFonts w:ascii="Arial" w:hAnsi="Arial" w:cs="Arial"/>
                <w:lang w:val="fr-CA"/>
              </w:rPr>
            </w:pPr>
            <w:r w:rsidRPr="00CD560C">
              <w:rPr>
                <w:rFonts w:ascii="Arial" w:hAnsi="Arial" w:cs="Arial"/>
                <w:lang w:val="fr-CA"/>
              </w:rPr>
              <w:t>108</w:t>
            </w:r>
          </w:p>
        </w:tc>
        <w:tc>
          <w:tcPr>
            <w:tcW w:w="1772" w:type="dxa"/>
          </w:tcPr>
          <w:p w:rsidR="00543973" w:rsidRPr="00CD560C" w:rsidRDefault="00543973">
            <w:pPr>
              <w:rPr>
                <w:rFonts w:ascii="Arial" w:hAnsi="Arial" w:cs="Arial"/>
                <w:lang w:val="fr-CA"/>
              </w:rPr>
            </w:pPr>
            <w:r w:rsidRPr="00CD560C">
              <w:rPr>
                <w:rFonts w:ascii="Arial" w:hAnsi="Arial" w:cs="Arial"/>
                <w:lang w:val="fr-CA"/>
              </w:rPr>
              <w:t>100</w:t>
            </w:r>
          </w:p>
        </w:tc>
      </w:tr>
      <w:tr w:rsidR="00543973" w:rsidRPr="00CD560C" w:rsidTr="002A1353">
        <w:tc>
          <w:tcPr>
            <w:tcW w:w="1771" w:type="dxa"/>
          </w:tcPr>
          <w:p w:rsidR="00543973" w:rsidRPr="00CD560C" w:rsidRDefault="00543973">
            <w:pPr>
              <w:rPr>
                <w:rFonts w:ascii="Arial" w:hAnsi="Arial" w:cs="Arial"/>
                <w:b/>
                <w:lang w:val="fr-CA"/>
              </w:rPr>
            </w:pPr>
            <w:r w:rsidRPr="00CD560C">
              <w:rPr>
                <w:rFonts w:ascii="Arial" w:hAnsi="Arial" w:cs="Arial"/>
                <w:b/>
                <w:lang w:val="fr-CA"/>
              </w:rPr>
              <w:t>Total Frais Financiers</w:t>
            </w:r>
          </w:p>
        </w:tc>
        <w:tc>
          <w:tcPr>
            <w:tcW w:w="1771" w:type="dxa"/>
          </w:tcPr>
          <w:p w:rsidR="00543973" w:rsidRPr="00CD560C" w:rsidRDefault="00543973">
            <w:pPr>
              <w:rPr>
                <w:rFonts w:ascii="Arial" w:hAnsi="Arial" w:cs="Arial"/>
                <w:b/>
                <w:lang w:val="fr-CA"/>
              </w:rPr>
            </w:pPr>
            <w:r w:rsidRPr="00CD560C">
              <w:rPr>
                <w:rFonts w:ascii="Arial" w:hAnsi="Arial" w:cs="Arial"/>
                <w:b/>
                <w:lang w:val="fr-CA"/>
              </w:rPr>
              <w:t>604</w:t>
            </w:r>
          </w:p>
        </w:tc>
        <w:tc>
          <w:tcPr>
            <w:tcW w:w="1771" w:type="dxa"/>
          </w:tcPr>
          <w:p w:rsidR="00543973" w:rsidRPr="00CD560C" w:rsidRDefault="00543973">
            <w:pPr>
              <w:rPr>
                <w:rFonts w:ascii="Arial" w:hAnsi="Arial" w:cs="Arial"/>
                <w:b/>
                <w:lang w:val="fr-CA"/>
              </w:rPr>
            </w:pPr>
            <w:r w:rsidRPr="00CD560C">
              <w:rPr>
                <w:rFonts w:ascii="Arial" w:hAnsi="Arial" w:cs="Arial"/>
                <w:b/>
                <w:lang w:val="fr-CA"/>
              </w:rPr>
              <w:t>1302</w:t>
            </w:r>
          </w:p>
        </w:tc>
        <w:tc>
          <w:tcPr>
            <w:tcW w:w="1771" w:type="dxa"/>
          </w:tcPr>
          <w:p w:rsidR="00543973" w:rsidRPr="00CD560C" w:rsidRDefault="00543973">
            <w:pPr>
              <w:rPr>
                <w:rFonts w:ascii="Arial" w:hAnsi="Arial" w:cs="Arial"/>
                <w:b/>
                <w:lang w:val="fr-CA"/>
              </w:rPr>
            </w:pPr>
            <w:r w:rsidRPr="00CD560C">
              <w:rPr>
                <w:rFonts w:ascii="Arial" w:hAnsi="Arial" w:cs="Arial"/>
                <w:b/>
                <w:lang w:val="fr-CA"/>
              </w:rPr>
              <w:t>698</w:t>
            </w:r>
          </w:p>
        </w:tc>
        <w:tc>
          <w:tcPr>
            <w:tcW w:w="1772" w:type="dxa"/>
          </w:tcPr>
          <w:p w:rsidR="00543973" w:rsidRPr="00CD560C" w:rsidRDefault="00543973">
            <w:pPr>
              <w:rPr>
                <w:rFonts w:ascii="Arial" w:hAnsi="Arial" w:cs="Arial"/>
                <w:b/>
                <w:lang w:val="fr-CA"/>
              </w:rPr>
            </w:pPr>
            <w:r w:rsidRPr="00CD560C">
              <w:rPr>
                <w:rFonts w:ascii="Arial" w:hAnsi="Arial" w:cs="Arial"/>
                <w:b/>
                <w:lang w:val="fr-CA"/>
              </w:rPr>
              <w:t>115.56%</w:t>
            </w:r>
          </w:p>
        </w:tc>
      </w:tr>
    </w:tbl>
    <w:p w:rsidR="00543973" w:rsidRPr="00CD560C" w:rsidRDefault="00543973">
      <w:pPr>
        <w:rPr>
          <w:rFonts w:ascii="Arial" w:hAnsi="Arial" w:cs="Arial"/>
          <w:b/>
          <w:lang w:val="fr-CA"/>
        </w:rPr>
      </w:pPr>
    </w:p>
    <w:p w:rsidR="00543973" w:rsidRPr="00CD560C" w:rsidRDefault="00543973">
      <w:pPr>
        <w:rPr>
          <w:rFonts w:ascii="Arial" w:hAnsi="Arial" w:cs="Arial"/>
          <w:lang w:val="fr-CA"/>
        </w:rPr>
      </w:pPr>
    </w:p>
    <w:p w:rsidR="00543973"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Default="00543973">
      <w:pPr>
        <w:rPr>
          <w:rFonts w:ascii="Arial" w:hAnsi="Arial" w:cs="Arial"/>
          <w:lang w:val="fr-CA"/>
        </w:rPr>
      </w:pPr>
      <w:r w:rsidRPr="00CD560C">
        <w:rPr>
          <w:rFonts w:ascii="Arial" w:hAnsi="Arial" w:cs="Arial"/>
          <w:lang w:val="fr-CA"/>
        </w:rPr>
        <w:t>Ceci dit pour les frais fixes, vérifions ensemble les frais variables :</w:t>
      </w: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object w:dxaOrig="8115" w:dyaOrig="1560">
          <v:shape id="_x0000_i1026" type="#_x0000_t75" style="width:405.75pt;height:78pt" o:ole="">
            <v:imagedata r:id="rId8" o:title=""/>
          </v:shape>
          <o:OLEObject Type="Embed" ProgID="Excel.Sheet.8" ShapeID="_x0000_i1026" DrawAspect="Content" ObjectID="_1384150507" r:id="rId9"/>
        </w:objec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t>Les frais variables sont constitués de deux principaux points : l’entretien du véhicule et les carburants.</w:t>
      </w:r>
    </w:p>
    <w:p w:rsidR="00543973" w:rsidRPr="00CD560C" w:rsidRDefault="00543973">
      <w:pPr>
        <w:rPr>
          <w:rFonts w:ascii="Arial" w:hAnsi="Arial" w:cs="Arial"/>
          <w:lang w:val="fr-CA"/>
        </w:rPr>
      </w:pPr>
    </w:p>
    <w:p w:rsidR="00543973" w:rsidRPr="00CD560C" w:rsidRDefault="00543973" w:rsidP="00547913">
      <w:pPr>
        <w:numPr>
          <w:ilvl w:val="0"/>
          <w:numId w:val="2"/>
        </w:numPr>
        <w:rPr>
          <w:rFonts w:ascii="Arial" w:hAnsi="Arial" w:cs="Arial"/>
          <w:lang w:val="fr-CA"/>
        </w:rPr>
      </w:pPr>
      <w:r w:rsidRPr="00CD560C">
        <w:rPr>
          <w:rFonts w:ascii="Arial" w:hAnsi="Arial" w:cs="Arial"/>
          <w:lang w:val="fr-CA"/>
        </w:rPr>
        <w:t>Pour l’entre</w:t>
      </w:r>
      <w:r>
        <w:rPr>
          <w:rFonts w:ascii="Arial" w:hAnsi="Arial" w:cs="Arial"/>
          <w:lang w:val="fr-CA"/>
        </w:rPr>
        <w:t>tien du véhicule, notre</w:t>
      </w:r>
      <w:r w:rsidRPr="00CD560C">
        <w:rPr>
          <w:rFonts w:ascii="Arial" w:hAnsi="Arial" w:cs="Arial"/>
          <w:lang w:val="fr-CA"/>
        </w:rPr>
        <w:t xml:space="preserve"> limitation financière </w:t>
      </w:r>
      <w:r>
        <w:rPr>
          <w:rFonts w:ascii="Arial" w:hAnsi="Arial" w:cs="Arial"/>
          <w:lang w:val="fr-CA"/>
        </w:rPr>
        <w:t>nous empêche à</w:t>
      </w:r>
      <w:r w:rsidRPr="00CD560C">
        <w:rPr>
          <w:rFonts w:ascii="Arial" w:hAnsi="Arial" w:cs="Arial"/>
          <w:lang w:val="fr-CA"/>
        </w:rPr>
        <w:t xml:space="preserve"> collecter des donnés, on </w:t>
      </w:r>
      <w:r>
        <w:rPr>
          <w:rFonts w:ascii="Arial" w:hAnsi="Arial" w:cs="Arial"/>
          <w:lang w:val="fr-CA"/>
        </w:rPr>
        <w:t>est obligé d’</w:t>
      </w:r>
      <w:r w:rsidRPr="00CD560C">
        <w:rPr>
          <w:rFonts w:ascii="Arial" w:hAnsi="Arial" w:cs="Arial"/>
          <w:lang w:val="fr-CA"/>
        </w:rPr>
        <w:t>accepte</w:t>
      </w:r>
      <w:r>
        <w:rPr>
          <w:rFonts w:ascii="Arial" w:hAnsi="Arial" w:cs="Arial"/>
          <w:lang w:val="fr-CA"/>
        </w:rPr>
        <w:t>r</w:t>
      </w:r>
      <w:r w:rsidRPr="00CD560C">
        <w:rPr>
          <w:rFonts w:ascii="Arial" w:hAnsi="Arial" w:cs="Arial"/>
          <w:lang w:val="fr-CA"/>
        </w:rPr>
        <w:t xml:space="preserve"> les chiffres de la CTQ  sous réserve.</w:t>
      </w:r>
    </w:p>
    <w:p w:rsidR="00543973" w:rsidRPr="00CD560C" w:rsidRDefault="00543973" w:rsidP="00547913">
      <w:pPr>
        <w:numPr>
          <w:ilvl w:val="0"/>
          <w:numId w:val="2"/>
        </w:numPr>
        <w:rPr>
          <w:rFonts w:ascii="Arial" w:hAnsi="Arial" w:cs="Arial"/>
          <w:lang w:val="fr-CA"/>
        </w:rPr>
      </w:pPr>
      <w:r w:rsidRPr="00CD560C">
        <w:rPr>
          <w:rFonts w:ascii="Arial" w:hAnsi="Arial" w:cs="Arial"/>
          <w:lang w:val="fr-CA"/>
        </w:rPr>
        <w:t>Pour les carburants qui, dans ce contexte on parle de l’essence, on éprouve de la difficulté à accepter les chiffres proposés avec la méthode appliquée : On se base sur une estimation pour fixer une tarification???</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D’ailleurs en 2008 on a fait une mauvaise estimation, et là on la répare avec une autre erreur. En premier, on élimine les données d’une année qui dans laquelle il y a eu une étude de tarification, et en deuxième on prévoit une variation de prix pendant deux mois pour fixer une variation moyenne</w:t>
      </w:r>
      <w:r>
        <w:rPr>
          <w:rFonts w:ascii="Arial" w:hAnsi="Arial" w:cs="Arial"/>
          <w:lang w:val="fr-CA"/>
        </w:rPr>
        <w:t xml:space="preserve"> d’une année</w:t>
      </w:r>
      <w:r w:rsidRPr="00CD560C">
        <w:rPr>
          <w:rFonts w:ascii="Arial" w:hAnsi="Arial" w:cs="Arial"/>
          <w:lang w:val="fr-CA"/>
        </w:rPr>
        <w:t>; on trouve cette méthode non acceptable.</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Pour nous on utilisera deux autres méthodes pour prouver ces mauvais chiffres estimatifs :</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b/>
          <w:u w:val="single"/>
          <w:lang w:val="fr-CA"/>
        </w:rPr>
      </w:pPr>
      <w:r w:rsidRPr="00CD560C">
        <w:rPr>
          <w:rFonts w:ascii="Arial" w:hAnsi="Arial" w:cs="Arial"/>
          <w:b/>
          <w:u w:val="single"/>
          <w:lang w:val="fr-CA"/>
        </w:rPr>
        <w:t>1</w:t>
      </w:r>
      <w:r w:rsidRPr="00CD560C">
        <w:rPr>
          <w:rFonts w:ascii="Arial" w:hAnsi="Arial" w:cs="Arial"/>
          <w:b/>
          <w:u w:val="single"/>
          <w:vertAlign w:val="superscript"/>
          <w:lang w:val="fr-CA"/>
        </w:rPr>
        <w:t>ère</w:t>
      </w:r>
      <w:r w:rsidRPr="00CD560C">
        <w:rPr>
          <w:rFonts w:ascii="Arial" w:hAnsi="Arial" w:cs="Arial"/>
          <w:b/>
          <w:u w:val="single"/>
          <w:lang w:val="fr-CA"/>
        </w:rPr>
        <w:t xml:space="preserve"> méthode :</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Suivant le manufacturier de Toyota, la consommation de notre voiture exemplaire est de 6.8L/100 Km sur l’autoroute et 10.6L/100Km dans la ville pour une utilisation normale d’une nouvelle voiture.</w:t>
      </w:r>
    </w:p>
    <w:p w:rsidR="00543973" w:rsidRDefault="00543973" w:rsidP="003065AD">
      <w:pPr>
        <w:rPr>
          <w:rFonts w:ascii="Arial" w:hAnsi="Arial" w:cs="Arial"/>
          <w:lang w:val="fr-CA"/>
        </w:rPr>
      </w:pPr>
      <w:r w:rsidRPr="00CD560C">
        <w:rPr>
          <w:rFonts w:ascii="Arial" w:hAnsi="Arial" w:cs="Arial"/>
          <w:lang w:val="fr-CA"/>
        </w:rPr>
        <w:t>Par contre, avec nos expériences, une voiture</w:t>
      </w:r>
      <w:r>
        <w:rPr>
          <w:rFonts w:ascii="Arial" w:hAnsi="Arial" w:cs="Arial"/>
          <w:lang w:val="fr-CA"/>
        </w:rPr>
        <w:t xml:space="preserve"> usagée</w:t>
      </w:r>
      <w:r w:rsidRPr="00CD560C">
        <w:rPr>
          <w:rFonts w:ascii="Arial" w:hAnsi="Arial" w:cs="Arial"/>
          <w:lang w:val="fr-CA"/>
        </w:rPr>
        <w:t xml:space="preserve"> de 6 cylindres</w:t>
      </w:r>
      <w:r>
        <w:rPr>
          <w:rFonts w:ascii="Arial" w:hAnsi="Arial" w:cs="Arial"/>
          <w:lang w:val="fr-CA"/>
        </w:rPr>
        <w:t>,</w:t>
      </w:r>
      <w:r w:rsidRPr="00CD560C">
        <w:rPr>
          <w:rFonts w:ascii="Arial" w:hAnsi="Arial" w:cs="Arial"/>
          <w:lang w:val="fr-CA"/>
        </w:rPr>
        <w:t xml:space="preserve"> avec plus de 100000km et une utilisation pour taxi dans la ville consomme beaucoup plus.</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Suivant nos statistiques, la voiture consomme en moyenne 14.13L/100 Km.</w:t>
      </w:r>
    </w:p>
    <w:p w:rsidR="00543973" w:rsidRPr="00CD560C" w:rsidRDefault="00543973" w:rsidP="003065AD">
      <w:pPr>
        <w:rPr>
          <w:rFonts w:ascii="Arial" w:hAnsi="Arial" w:cs="Arial"/>
          <w:lang w:val="fr-CA"/>
        </w:rPr>
      </w:pPr>
      <w:r w:rsidRPr="00CD560C">
        <w:rPr>
          <w:rFonts w:ascii="Arial" w:hAnsi="Arial" w:cs="Arial"/>
          <w:lang w:val="fr-CA"/>
        </w:rPr>
        <w:t>Considérant que pendant l’été l’air climatisé fonctionne et en hiver la voiture reste au chaud, avec une conduite fréquente d’arrêt et démarrage et sur les basse</w:t>
      </w:r>
      <w:r>
        <w:rPr>
          <w:rFonts w:ascii="Arial" w:hAnsi="Arial" w:cs="Arial"/>
          <w:lang w:val="fr-CA"/>
        </w:rPr>
        <w:t>s</w:t>
      </w:r>
      <w:r w:rsidRPr="00CD560C">
        <w:rPr>
          <w:rFonts w:ascii="Arial" w:hAnsi="Arial" w:cs="Arial"/>
          <w:lang w:val="fr-CA"/>
        </w:rPr>
        <w:t xml:space="preserve"> vitesses (1</w:t>
      </w:r>
      <w:r w:rsidRPr="00CD560C">
        <w:rPr>
          <w:rFonts w:ascii="Arial" w:hAnsi="Arial" w:cs="Arial"/>
          <w:vertAlign w:val="superscript"/>
          <w:lang w:val="fr-CA"/>
        </w:rPr>
        <w:t>ère</w:t>
      </w:r>
      <w:r w:rsidRPr="00CD560C">
        <w:rPr>
          <w:rFonts w:ascii="Arial" w:hAnsi="Arial" w:cs="Arial"/>
          <w:lang w:val="fr-CA"/>
        </w:rPr>
        <w:t xml:space="preserve"> et 2</w:t>
      </w:r>
      <w:r w:rsidRPr="00CD560C">
        <w:rPr>
          <w:rFonts w:ascii="Arial" w:hAnsi="Arial" w:cs="Arial"/>
          <w:vertAlign w:val="superscript"/>
          <w:lang w:val="fr-CA"/>
        </w:rPr>
        <w:t>ème</w:t>
      </w:r>
      <w:r w:rsidRPr="00CD560C">
        <w:rPr>
          <w:rFonts w:ascii="Arial" w:hAnsi="Arial" w:cs="Arial"/>
          <w:lang w:val="fr-CA"/>
        </w:rPr>
        <w:t xml:space="preserve"> vitesse).</w:t>
      </w: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r w:rsidRPr="00CD560C">
        <w:rPr>
          <w:rFonts w:ascii="Arial" w:hAnsi="Arial" w:cs="Arial"/>
          <w:lang w:val="fr-CA"/>
        </w:rPr>
        <w:t>Donc si on prend l’exemple de la CTQ à savoir qu’un taxi roule 60000 Km / année, donc les dépenses en essence doivent coordonn</w:t>
      </w:r>
      <w:r>
        <w:rPr>
          <w:rFonts w:ascii="Arial" w:hAnsi="Arial" w:cs="Arial"/>
          <w:lang w:val="fr-CA"/>
        </w:rPr>
        <w:t>er</w:t>
      </w:r>
      <w:r w:rsidRPr="00CD560C">
        <w:rPr>
          <w:rFonts w:ascii="Arial" w:hAnsi="Arial" w:cs="Arial"/>
          <w:lang w:val="fr-CA"/>
        </w:rPr>
        <w:t>.</w:t>
      </w:r>
    </w:p>
    <w:p w:rsidR="00543973"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Avec un simple calcul :</w:t>
      </w:r>
    </w:p>
    <w:p w:rsidR="00543973" w:rsidRPr="00CD560C" w:rsidRDefault="00543973" w:rsidP="003065AD">
      <w:pPr>
        <w:rPr>
          <w:rFonts w:ascii="Arial" w:hAnsi="Arial" w:cs="Arial"/>
          <w:lang w:val="fr-CA"/>
        </w:rPr>
      </w:pPr>
      <w:r w:rsidRPr="00CD560C">
        <w:rPr>
          <w:rFonts w:ascii="Arial" w:hAnsi="Arial" w:cs="Arial"/>
          <w:lang w:val="fr-CA"/>
        </w:rPr>
        <w:t>60000Km /  100Km = 600</w:t>
      </w:r>
    </w:p>
    <w:p w:rsidR="00543973" w:rsidRPr="00CD560C" w:rsidRDefault="00543973" w:rsidP="003065AD">
      <w:pPr>
        <w:rPr>
          <w:rFonts w:ascii="Arial" w:hAnsi="Arial" w:cs="Arial"/>
          <w:lang w:val="fr-CA"/>
        </w:rPr>
      </w:pPr>
      <w:r w:rsidRPr="00CD560C">
        <w:rPr>
          <w:rFonts w:ascii="Arial" w:hAnsi="Arial" w:cs="Arial"/>
          <w:lang w:val="fr-CA"/>
        </w:rPr>
        <w:t>600 * 14.13 L = 8478 L</w:t>
      </w:r>
      <w:r>
        <w:rPr>
          <w:rFonts w:ascii="Arial" w:hAnsi="Arial" w:cs="Arial"/>
          <w:lang w:val="fr-CA"/>
        </w:rPr>
        <w:t>itres</w:t>
      </w:r>
      <w:r w:rsidRPr="00CD560C">
        <w:rPr>
          <w:rFonts w:ascii="Arial" w:hAnsi="Arial" w:cs="Arial"/>
          <w:lang w:val="fr-CA"/>
        </w:rPr>
        <w:t xml:space="preserve"> utilisés par année</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Pr>
          <w:rFonts w:ascii="Arial" w:hAnsi="Arial" w:cs="Arial"/>
          <w:lang w:val="fr-CA"/>
        </w:rPr>
        <w:t xml:space="preserve">Si le prix </w:t>
      </w:r>
      <w:r w:rsidRPr="00CD560C">
        <w:rPr>
          <w:rFonts w:ascii="Arial" w:hAnsi="Arial" w:cs="Arial"/>
          <w:lang w:val="fr-CA"/>
        </w:rPr>
        <w:t>moyen de l’</w:t>
      </w:r>
      <w:r>
        <w:rPr>
          <w:rFonts w:ascii="Arial" w:hAnsi="Arial" w:cs="Arial"/>
          <w:lang w:val="fr-CA"/>
        </w:rPr>
        <w:t>essence en 2011 selon la</w:t>
      </w:r>
      <w:r w:rsidRPr="00CD560C">
        <w:rPr>
          <w:rFonts w:ascii="Arial" w:hAnsi="Arial" w:cs="Arial"/>
          <w:lang w:val="fr-CA"/>
        </w:rPr>
        <w:t xml:space="preserve"> CTQ est de 118 cent</w:t>
      </w:r>
      <w:r>
        <w:rPr>
          <w:rFonts w:ascii="Arial" w:hAnsi="Arial" w:cs="Arial"/>
          <w:lang w:val="fr-CA"/>
        </w:rPr>
        <w:t>s</w:t>
      </w:r>
      <w:r w:rsidRPr="00CD560C">
        <w:rPr>
          <w:rFonts w:ascii="Arial" w:hAnsi="Arial" w:cs="Arial"/>
          <w:lang w:val="fr-CA"/>
        </w:rPr>
        <w:t>, le coût annuel de l’essence</w:t>
      </w:r>
      <w:r>
        <w:rPr>
          <w:rFonts w:ascii="Arial" w:hAnsi="Arial" w:cs="Arial"/>
          <w:lang w:val="fr-CA"/>
        </w:rPr>
        <w:t xml:space="preserve"> pour 2011</w:t>
      </w:r>
      <w:r w:rsidRPr="00CD560C">
        <w:rPr>
          <w:rFonts w:ascii="Arial" w:hAnsi="Arial" w:cs="Arial"/>
          <w:lang w:val="fr-CA"/>
        </w:rPr>
        <w:t xml:space="preserve"> devrait être :</w:t>
      </w:r>
    </w:p>
    <w:p w:rsidR="00543973" w:rsidRDefault="00543973" w:rsidP="003065AD">
      <w:pPr>
        <w:rPr>
          <w:rFonts w:ascii="Arial" w:hAnsi="Arial" w:cs="Arial"/>
          <w:lang w:val="fr-CA"/>
        </w:rPr>
      </w:pPr>
      <w:r w:rsidRPr="00CD560C">
        <w:rPr>
          <w:rFonts w:ascii="Arial" w:hAnsi="Arial" w:cs="Arial"/>
          <w:lang w:val="fr-CA"/>
        </w:rPr>
        <w:t>118 * 8478 = 10004.04 $</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Pr>
          <w:rFonts w:ascii="Arial" w:hAnsi="Arial" w:cs="Arial"/>
          <w:lang w:val="fr-CA"/>
        </w:rPr>
        <w:t>C</w:t>
      </w:r>
      <w:r w:rsidRPr="00CD560C">
        <w:rPr>
          <w:rFonts w:ascii="Arial" w:hAnsi="Arial" w:cs="Arial"/>
          <w:lang w:val="fr-CA"/>
        </w:rPr>
        <w:t xml:space="preserve">e résultat n’est pas très </w:t>
      </w:r>
      <w:r>
        <w:rPr>
          <w:rFonts w:ascii="Arial" w:hAnsi="Arial" w:cs="Arial"/>
          <w:lang w:val="fr-CA"/>
        </w:rPr>
        <w:t>fiable, parce qu’il est basé</w:t>
      </w:r>
      <w:r w:rsidRPr="00CD560C">
        <w:rPr>
          <w:rFonts w:ascii="Arial" w:hAnsi="Arial" w:cs="Arial"/>
          <w:lang w:val="fr-CA"/>
        </w:rPr>
        <w:t xml:space="preserve"> sur des statistiques limités qu’on ne peu</w:t>
      </w:r>
      <w:r>
        <w:rPr>
          <w:rFonts w:ascii="Arial" w:hAnsi="Arial" w:cs="Arial"/>
          <w:lang w:val="fr-CA"/>
        </w:rPr>
        <w:t>t</w:t>
      </w:r>
      <w:r w:rsidRPr="00CD560C">
        <w:rPr>
          <w:rFonts w:ascii="Arial" w:hAnsi="Arial" w:cs="Arial"/>
          <w:lang w:val="fr-CA"/>
        </w:rPr>
        <w:t xml:space="preserve"> pas les généraliser.</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b/>
          <w:u w:val="single"/>
          <w:lang w:val="fr-CA"/>
        </w:rPr>
      </w:pPr>
      <w:r w:rsidRPr="00CD560C">
        <w:rPr>
          <w:rFonts w:ascii="Arial" w:hAnsi="Arial" w:cs="Arial"/>
          <w:b/>
          <w:u w:val="single"/>
          <w:lang w:val="fr-CA"/>
        </w:rPr>
        <w:t>2</w:t>
      </w:r>
      <w:r w:rsidRPr="00CD560C">
        <w:rPr>
          <w:rFonts w:ascii="Arial" w:hAnsi="Arial" w:cs="Arial"/>
          <w:b/>
          <w:u w:val="single"/>
          <w:vertAlign w:val="superscript"/>
          <w:lang w:val="fr-CA"/>
        </w:rPr>
        <w:t>ème</w:t>
      </w:r>
      <w:r w:rsidRPr="00CD560C">
        <w:rPr>
          <w:rFonts w:ascii="Arial" w:hAnsi="Arial" w:cs="Arial"/>
          <w:b/>
          <w:u w:val="single"/>
          <w:lang w:val="fr-CA"/>
        </w:rPr>
        <w:t xml:space="preserve"> méthode :</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Pa</w:t>
      </w:r>
      <w:r>
        <w:rPr>
          <w:rFonts w:ascii="Arial" w:hAnsi="Arial" w:cs="Arial"/>
          <w:lang w:val="fr-CA"/>
        </w:rPr>
        <w:t>r contre, selon</w:t>
      </w:r>
      <w:r w:rsidRPr="00CD560C">
        <w:rPr>
          <w:rFonts w:ascii="Arial" w:hAnsi="Arial" w:cs="Arial"/>
          <w:lang w:val="fr-CA"/>
        </w:rPr>
        <w:t xml:space="preserve"> statistique C</w:t>
      </w:r>
      <w:r>
        <w:rPr>
          <w:rFonts w:ascii="Arial" w:hAnsi="Arial" w:cs="Arial"/>
          <w:lang w:val="fr-CA"/>
        </w:rPr>
        <w:t>anada, à</w:t>
      </w:r>
      <w:r w:rsidRPr="00CD560C">
        <w:rPr>
          <w:rFonts w:ascii="Arial" w:hAnsi="Arial" w:cs="Arial"/>
          <w:lang w:val="fr-CA"/>
        </w:rPr>
        <w:t xml:space="preserve"> Montréal, le prix moyen de l’essence pour octobre 2007 était de 102.3 cents</w:t>
      </w:r>
      <w:r>
        <w:rPr>
          <w:rFonts w:ascii="Arial" w:hAnsi="Arial" w:cs="Arial"/>
          <w:lang w:val="fr-CA"/>
        </w:rPr>
        <w:t xml:space="preserve"> (Annexe 1)</w:t>
      </w:r>
      <w:r w:rsidRPr="00CD560C">
        <w:rPr>
          <w:rFonts w:ascii="Arial" w:hAnsi="Arial" w:cs="Arial"/>
          <w:lang w:val="fr-CA"/>
        </w:rPr>
        <w:t>, en excluant les taxes de vente (la TPS 6% et la TVQ 7.5%) on arrive à un prix sans taxe de 98.03 cents.</w:t>
      </w:r>
    </w:p>
    <w:p w:rsidR="00543973" w:rsidRPr="00CD560C" w:rsidRDefault="00543973" w:rsidP="003065AD">
      <w:pPr>
        <w:rPr>
          <w:rFonts w:ascii="Arial" w:hAnsi="Arial" w:cs="Arial"/>
          <w:lang w:val="fr-CA"/>
        </w:rPr>
      </w:pPr>
      <w:r w:rsidRPr="00CD560C">
        <w:rPr>
          <w:rFonts w:ascii="Arial" w:hAnsi="Arial" w:cs="Arial"/>
          <w:lang w:val="fr-CA"/>
        </w:rPr>
        <w:t xml:space="preserve">Si on prend les données réelles de statistique Canada suivant le tableau </w:t>
      </w:r>
    </w:p>
    <w:p w:rsidR="00543973" w:rsidRPr="00CD560C" w:rsidRDefault="00543973" w:rsidP="003065AD">
      <w:pPr>
        <w:rPr>
          <w:rFonts w:ascii="Arial" w:hAnsi="Arial" w:cs="Arial"/>
          <w:lang w:val="fr-CA"/>
        </w:rPr>
      </w:pPr>
      <w:r w:rsidRPr="00CD560C">
        <w:rPr>
          <w:rFonts w:ascii="Arial" w:hAnsi="Arial" w:cs="Arial"/>
          <w:lang w:val="fr-CA"/>
        </w:rPr>
        <w:t xml:space="preserve">No 326-0009  du CANSIM (Annexe </w:t>
      </w:r>
      <w:r>
        <w:rPr>
          <w:rFonts w:ascii="Arial" w:hAnsi="Arial" w:cs="Arial"/>
          <w:lang w:val="fr-CA"/>
        </w:rPr>
        <w:t>2</w:t>
      </w:r>
      <w:r w:rsidRPr="00CD560C">
        <w:rPr>
          <w:rFonts w:ascii="Arial" w:hAnsi="Arial" w:cs="Arial"/>
          <w:lang w:val="fr-CA"/>
        </w:rPr>
        <w:t>), qui nous donne la variation d’une année en année pour les périodes des 12 mois passés pour la région de Montréal, à partir du mois d’octobre 2007 en pourcentage, on constate:</w:t>
      </w: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Pr="00CD560C" w:rsidRDefault="00543973" w:rsidP="003065AD">
      <w:pPr>
        <w:rPr>
          <w:rFonts w:ascii="Arial" w:hAnsi="Arial" w:cs="Arial"/>
          <w:lang w:val="fr-CA"/>
        </w:rPr>
      </w:pPr>
    </w:p>
    <w:p w:rsidR="00543973" w:rsidRPr="00CD560C" w:rsidRDefault="00543973" w:rsidP="00383B8E">
      <w:pPr>
        <w:ind w:left="-426"/>
        <w:rPr>
          <w:rFonts w:ascii="Arial" w:hAnsi="Arial" w:cs="Arial"/>
          <w:lang w:val="fr-CA"/>
        </w:rPr>
      </w:pPr>
      <w:r w:rsidRPr="00CD560C">
        <w:rPr>
          <w:rFonts w:ascii="Arial" w:hAnsi="Arial" w:cs="Arial"/>
          <w:lang w:val="fr-CA"/>
        </w:rPr>
        <w:object w:dxaOrig="9765" w:dyaOrig="2220">
          <v:shape id="_x0000_i1027" type="#_x0000_t75" style="width:488.25pt;height:111pt" o:ole="">
            <v:imagedata r:id="rId10" o:title=""/>
          </v:shape>
          <o:OLEObject Type="Embed" ProgID="Excel.Sheet.8" ShapeID="_x0000_i1027" DrawAspect="Content" ObjectID="_1384150508" r:id="rId11"/>
        </w:object>
      </w: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 xml:space="preserve">Suivant ses données réelles et sans spéculation, on </w:t>
      </w:r>
      <w:r>
        <w:rPr>
          <w:rFonts w:ascii="Arial" w:hAnsi="Arial" w:cs="Arial"/>
          <w:lang w:val="fr-CA"/>
        </w:rPr>
        <w:t>calcule</w:t>
      </w:r>
      <w:r w:rsidRPr="00CD560C">
        <w:rPr>
          <w:rFonts w:ascii="Arial" w:hAnsi="Arial" w:cs="Arial"/>
          <w:lang w:val="fr-CA"/>
        </w:rPr>
        <w:t xml:space="preserve"> une augmentation de prix de l’essence de 2.46%, au lieu de la diminution de (3.7%) </w:t>
      </w:r>
      <w:r>
        <w:rPr>
          <w:rFonts w:ascii="Arial" w:hAnsi="Arial" w:cs="Arial"/>
          <w:lang w:val="fr-CA"/>
        </w:rPr>
        <w:t>selon la CTQ.</w:t>
      </w: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Default="00543973" w:rsidP="003065AD">
      <w:pPr>
        <w:rPr>
          <w:rFonts w:ascii="Arial" w:hAnsi="Arial" w:cs="Arial"/>
          <w:lang w:val="fr-CA"/>
        </w:rPr>
      </w:pPr>
    </w:p>
    <w:p w:rsidR="00543973" w:rsidRPr="0061468D" w:rsidRDefault="00543973" w:rsidP="003065AD">
      <w:pPr>
        <w:rPr>
          <w:rFonts w:ascii="Arial" w:hAnsi="Arial" w:cs="Arial"/>
          <w:b/>
          <w:u w:val="single"/>
          <w:lang w:val="fr-CA"/>
        </w:rPr>
      </w:pPr>
      <w:r w:rsidRPr="0061468D">
        <w:rPr>
          <w:rFonts w:ascii="Arial" w:hAnsi="Arial" w:cs="Arial"/>
          <w:b/>
          <w:u w:val="single"/>
          <w:lang w:val="fr-CA"/>
        </w:rPr>
        <w:t>Constatation :</w:t>
      </w:r>
    </w:p>
    <w:p w:rsidR="00543973" w:rsidRDefault="00543973" w:rsidP="003065AD">
      <w:pPr>
        <w:rPr>
          <w:rFonts w:ascii="Arial" w:hAnsi="Arial" w:cs="Arial"/>
          <w:lang w:val="fr-CA"/>
        </w:rPr>
      </w:pPr>
    </w:p>
    <w:p w:rsidR="00543973" w:rsidRPr="00CD560C" w:rsidRDefault="00543973" w:rsidP="003065AD">
      <w:pPr>
        <w:rPr>
          <w:rFonts w:ascii="Arial" w:hAnsi="Arial" w:cs="Arial"/>
          <w:lang w:val="fr-CA"/>
        </w:rPr>
      </w:pPr>
    </w:p>
    <w:p w:rsidR="00543973" w:rsidRDefault="00543973" w:rsidP="003065AD">
      <w:pPr>
        <w:rPr>
          <w:rFonts w:ascii="Arial" w:hAnsi="Arial" w:cs="Arial"/>
          <w:lang w:val="fr-CA"/>
        </w:rPr>
      </w:pPr>
      <w:r w:rsidRPr="00CD560C">
        <w:rPr>
          <w:rFonts w:ascii="Arial" w:hAnsi="Arial" w:cs="Arial"/>
          <w:lang w:val="fr-CA"/>
        </w:rPr>
        <w:object w:dxaOrig="6167" w:dyaOrig="1541">
          <v:shape id="_x0000_i1028" type="#_x0000_t75" style="width:308.25pt;height:76.5pt" o:ole="">
            <v:imagedata r:id="rId12" o:title=""/>
          </v:shape>
          <o:OLEObject Type="Embed" ProgID="Excel.Sheet.8" ShapeID="_x0000_i1028" DrawAspect="Content" ObjectID="_1384150509" r:id="rId13"/>
        </w:objec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p>
    <w:p w:rsidR="00543973" w:rsidRDefault="00543973" w:rsidP="003065AD">
      <w:pPr>
        <w:rPr>
          <w:rFonts w:ascii="Arial" w:hAnsi="Arial" w:cs="Arial"/>
          <w:lang w:val="fr-CA"/>
        </w:rPr>
      </w:pPr>
      <w:r w:rsidRPr="00CD560C">
        <w:rPr>
          <w:rFonts w:ascii="Arial" w:hAnsi="Arial" w:cs="Arial"/>
          <w:lang w:val="fr-CA"/>
        </w:rPr>
        <w:t xml:space="preserve"> À notre avis, il serait préférable de prendre </w:t>
      </w:r>
      <w:r>
        <w:rPr>
          <w:rFonts w:ascii="Arial" w:hAnsi="Arial" w:cs="Arial"/>
          <w:lang w:val="fr-CA"/>
        </w:rPr>
        <w:t>en considération c</w:t>
      </w:r>
      <w:r w:rsidRPr="00CD560C">
        <w:rPr>
          <w:rFonts w:ascii="Arial" w:hAnsi="Arial" w:cs="Arial"/>
          <w:lang w:val="fr-CA"/>
        </w:rPr>
        <w:t xml:space="preserve">es donnés réelles, suivant statistique Canada, pour calculer le prix de l’essence et </w:t>
      </w:r>
      <w:r>
        <w:rPr>
          <w:rFonts w:ascii="Arial" w:hAnsi="Arial" w:cs="Arial"/>
          <w:lang w:val="fr-CA"/>
        </w:rPr>
        <w:t>réparer les erreurs antérieures.</w:t>
      </w:r>
    </w:p>
    <w:p w:rsidR="00543973" w:rsidRPr="00CD560C" w:rsidRDefault="00543973" w:rsidP="003065AD">
      <w:pPr>
        <w:rPr>
          <w:rFonts w:ascii="Arial" w:hAnsi="Arial" w:cs="Arial"/>
          <w:lang w:val="fr-CA"/>
        </w:rPr>
      </w:pPr>
      <w:r>
        <w:rPr>
          <w:rFonts w:ascii="Arial" w:hAnsi="Arial" w:cs="Arial"/>
          <w:lang w:val="fr-CA"/>
        </w:rPr>
        <w:t>C</w:t>
      </w:r>
      <w:r w:rsidRPr="00CD560C">
        <w:rPr>
          <w:rFonts w:ascii="Arial" w:hAnsi="Arial" w:cs="Arial"/>
          <w:lang w:val="fr-CA"/>
        </w:rPr>
        <w:t>ar avec ce dernier résultat on aurait envisagé la variation rée</w:t>
      </w:r>
      <w:r>
        <w:rPr>
          <w:rFonts w:ascii="Arial" w:hAnsi="Arial" w:cs="Arial"/>
          <w:lang w:val="fr-CA"/>
        </w:rPr>
        <w:t>lle depuis octobre 2007 jusqu’en</w:t>
      </w:r>
      <w:r w:rsidRPr="00CD560C">
        <w:rPr>
          <w:rFonts w:ascii="Arial" w:hAnsi="Arial" w:cs="Arial"/>
          <w:lang w:val="fr-CA"/>
        </w:rPr>
        <w:t xml:space="preserve"> octobre 2011.</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r w:rsidRPr="00CD560C">
        <w:rPr>
          <w:rFonts w:ascii="Arial" w:hAnsi="Arial" w:cs="Arial"/>
          <w:lang w:val="fr-CA"/>
        </w:rPr>
        <w:t>Ceci nous amène au calcul final :</w:t>
      </w:r>
    </w:p>
    <w:p w:rsidR="00543973" w:rsidRPr="00CD560C" w:rsidRDefault="00543973" w:rsidP="003065AD">
      <w:pPr>
        <w:rPr>
          <w:rFonts w:ascii="Arial" w:hAnsi="Arial" w:cs="Arial"/>
          <w:lang w:val="fr-CA"/>
        </w:rPr>
      </w:pPr>
    </w:p>
    <w:p w:rsidR="00543973" w:rsidRPr="00CD560C" w:rsidRDefault="00543973" w:rsidP="003065AD">
      <w:pPr>
        <w:rPr>
          <w:rFonts w:ascii="Arial" w:hAnsi="Arial" w:cs="Arial"/>
          <w:lang w:val="fr-CA"/>
        </w:rPr>
      </w:pPr>
    </w:p>
    <w:p w:rsidR="00543973" w:rsidRPr="00CD560C" w:rsidRDefault="00543973" w:rsidP="00F239B4">
      <w:pPr>
        <w:ind w:left="-993"/>
        <w:rPr>
          <w:rFonts w:ascii="Arial" w:hAnsi="Arial" w:cs="Arial"/>
          <w:lang w:val="fr-CA"/>
        </w:rPr>
      </w:pPr>
      <w:r w:rsidRPr="00CD560C">
        <w:rPr>
          <w:rFonts w:ascii="Arial" w:hAnsi="Arial" w:cs="Arial"/>
          <w:lang w:val="fr-CA"/>
        </w:rPr>
        <w:object w:dxaOrig="10245" w:dyaOrig="2715">
          <v:shape id="_x0000_i1029" type="#_x0000_t75" style="width:512.25pt;height:135.75pt" o:ole="">
            <v:imagedata r:id="rId14" o:title=""/>
          </v:shape>
          <o:OLEObject Type="Embed" ProgID="Excel.Sheet.8" ShapeID="_x0000_i1029" DrawAspect="Content" ObjectID="_1384150510" r:id="rId15"/>
        </w:object>
      </w:r>
      <w:r w:rsidRPr="00CD560C">
        <w:rPr>
          <w:rFonts w:ascii="Arial" w:hAnsi="Arial" w:cs="Arial"/>
          <w:lang w:val="fr-CA"/>
        </w:rPr>
        <w:t xml:space="preserve"> </w: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B06A49">
        <w:rPr>
          <w:rFonts w:ascii="Arial" w:hAnsi="Arial" w:cs="Arial"/>
          <w:b/>
          <w:u w:val="single"/>
          <w:lang w:val="fr-CA"/>
        </w:rPr>
        <w:t>N.B :</w:t>
      </w:r>
      <w:r>
        <w:rPr>
          <w:rFonts w:ascii="Arial" w:hAnsi="Arial" w:cs="Arial"/>
          <w:lang w:val="fr-CA"/>
        </w:rPr>
        <w:t xml:space="preserve"> Toujours en prenant en considération les chiffres estimés par la CTQ, pour les postes du salaire et bénéfice, et même si ces chiffres ne reflètent en aucun cas  la réalité, le RPTM les considère pour la réalisation de cette étude.</w: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t xml:space="preserve"> </w:t>
      </w:r>
    </w:p>
    <w:p w:rsidR="00543973" w:rsidRDefault="00543973">
      <w:pPr>
        <w:rPr>
          <w:rFonts w:ascii="Arial" w:hAnsi="Arial" w:cs="Arial"/>
          <w:lang w:val="fr-CA"/>
        </w:rPr>
      </w:pPr>
      <w:r>
        <w:rPr>
          <w:rFonts w:ascii="Arial" w:hAnsi="Arial" w:cs="Arial"/>
          <w:lang w:val="fr-CA"/>
        </w:rPr>
        <w:t>Nous constatons</w:t>
      </w:r>
      <w:r w:rsidRPr="00CD560C">
        <w:rPr>
          <w:rFonts w:ascii="Arial" w:hAnsi="Arial" w:cs="Arial"/>
          <w:lang w:val="fr-CA"/>
        </w:rPr>
        <w:t xml:space="preserve"> qu’une</w:t>
      </w:r>
      <w:r>
        <w:rPr>
          <w:rFonts w:ascii="Arial" w:hAnsi="Arial" w:cs="Arial"/>
          <w:lang w:val="fr-CA"/>
        </w:rPr>
        <w:t xml:space="preserve"> augmentation globale des dépenses</w:t>
      </w:r>
      <w:r w:rsidRPr="00CD560C">
        <w:rPr>
          <w:rFonts w:ascii="Arial" w:hAnsi="Arial" w:cs="Arial"/>
          <w:lang w:val="fr-CA"/>
        </w:rPr>
        <w:t xml:space="preserve"> 7.50% sera la plus logique.</w:t>
      </w:r>
    </w:p>
    <w:p w:rsidR="00543973" w:rsidRDefault="00543973">
      <w:pPr>
        <w:rPr>
          <w:rFonts w:ascii="Arial" w:hAnsi="Arial" w:cs="Arial"/>
          <w:lang w:val="fr-CA"/>
        </w:rPr>
      </w:pPr>
      <w:r w:rsidRPr="00CD560C">
        <w:rPr>
          <w:rFonts w:ascii="Arial" w:hAnsi="Arial" w:cs="Arial"/>
          <w:lang w:val="fr-CA"/>
        </w:rPr>
        <w:t xml:space="preserve"> </w:t>
      </w:r>
    </w:p>
    <w:p w:rsidR="00543973" w:rsidRDefault="00543973">
      <w:pPr>
        <w:rPr>
          <w:rFonts w:ascii="Arial" w:hAnsi="Arial" w:cs="Arial"/>
          <w:lang w:val="fr-CA"/>
        </w:rPr>
      </w:pPr>
    </w:p>
    <w:p w:rsidR="00543973" w:rsidRDefault="00543973">
      <w:pPr>
        <w:rPr>
          <w:rFonts w:ascii="Arial" w:hAnsi="Arial" w:cs="Arial"/>
          <w:lang w:val="fr-CA"/>
        </w:rPr>
      </w:pPr>
    </w:p>
    <w:p w:rsidR="00543973" w:rsidRDefault="00543973">
      <w:pPr>
        <w:rPr>
          <w:rFonts w:ascii="Arial" w:hAnsi="Arial" w:cs="Arial"/>
          <w:lang w:val="fr-CA"/>
        </w:rPr>
      </w:pPr>
    </w:p>
    <w:p w:rsidR="00543973" w:rsidRDefault="00543973">
      <w:pPr>
        <w:rPr>
          <w:rFonts w:ascii="Arial" w:hAnsi="Arial" w:cs="Arial"/>
          <w:lang w:val="fr-CA"/>
        </w:rPr>
      </w:pPr>
    </w:p>
    <w:p w:rsidR="00543973" w:rsidRPr="00CD560C" w:rsidRDefault="00543973">
      <w:pPr>
        <w:rPr>
          <w:rFonts w:ascii="Arial" w:hAnsi="Arial" w:cs="Arial"/>
          <w:lang w:val="fr-CA"/>
        </w:rPr>
      </w:pPr>
    </w:p>
    <w:p w:rsidR="00543973" w:rsidRDefault="00543973">
      <w:pPr>
        <w:rPr>
          <w:rFonts w:ascii="Arial" w:hAnsi="Arial" w:cs="Arial"/>
          <w:b/>
          <w:u w:val="single"/>
          <w:lang w:val="fr-CA"/>
        </w:rPr>
      </w:pPr>
    </w:p>
    <w:p w:rsidR="00543973" w:rsidRPr="00CD560C" w:rsidRDefault="00543973">
      <w:pPr>
        <w:rPr>
          <w:rFonts w:ascii="Arial" w:hAnsi="Arial" w:cs="Arial"/>
          <w:b/>
          <w:u w:val="single"/>
          <w:lang w:val="fr-CA"/>
        </w:rPr>
      </w:pPr>
      <w:r w:rsidRPr="00CD560C">
        <w:rPr>
          <w:rFonts w:ascii="Arial" w:hAnsi="Arial" w:cs="Arial"/>
          <w:b/>
          <w:u w:val="single"/>
          <w:lang w:val="fr-CA"/>
        </w:rPr>
        <w:t>CONLUSION</w:t>
      </w:r>
    </w:p>
    <w:p w:rsidR="00543973" w:rsidRPr="00CD560C" w:rsidRDefault="00543973">
      <w:pPr>
        <w:rPr>
          <w:rFonts w:ascii="Arial" w:hAnsi="Arial" w:cs="Arial"/>
          <w:b/>
          <w:u w:val="single"/>
          <w:lang w:val="fr-CA"/>
        </w:rPr>
      </w:pPr>
    </w:p>
    <w:p w:rsidR="00543973" w:rsidRDefault="00543973">
      <w:pPr>
        <w:rPr>
          <w:rFonts w:ascii="Arial" w:hAnsi="Arial" w:cs="Arial"/>
          <w:lang w:val="fr-CA"/>
        </w:rPr>
      </w:pPr>
      <w:r>
        <w:rPr>
          <w:rFonts w:ascii="Arial" w:hAnsi="Arial" w:cs="Arial"/>
          <w:lang w:val="fr-CA"/>
        </w:rPr>
        <w:t>Suivant le résultat de cette étude, l’augmentation des dépenses sera de 7.5%, et l’augmentation de la TVQ est de 2% (1% pour 2011 et 1% pour 2012).</w:t>
      </w:r>
    </w:p>
    <w:p w:rsidR="00543973" w:rsidRDefault="00543973">
      <w:pPr>
        <w:rPr>
          <w:rFonts w:ascii="Arial" w:hAnsi="Arial" w:cs="Arial"/>
          <w:lang w:val="fr-CA"/>
        </w:rPr>
      </w:pPr>
    </w:p>
    <w:p w:rsidR="00543973" w:rsidRPr="00B06A49" w:rsidRDefault="00543973">
      <w:pPr>
        <w:rPr>
          <w:rFonts w:ascii="Arial" w:hAnsi="Arial" w:cs="Arial"/>
          <w:lang w:val="fr-CA"/>
        </w:rPr>
      </w:pPr>
      <w:r>
        <w:rPr>
          <w:rFonts w:ascii="Arial" w:hAnsi="Arial" w:cs="Arial"/>
          <w:lang w:val="fr-CA"/>
        </w:rPr>
        <w:t>Donc l’augmentation de la tarification devrait être 9.5%.</w:t>
      </w:r>
    </w:p>
    <w:p w:rsidR="00543973" w:rsidRPr="00CD560C" w:rsidRDefault="00543973">
      <w:pPr>
        <w:rPr>
          <w:rFonts w:ascii="Arial" w:hAnsi="Arial" w:cs="Arial"/>
          <w:b/>
          <w:u w:val="single"/>
          <w:lang w:val="fr-CA"/>
        </w:rPr>
      </w:pPr>
    </w:p>
    <w:p w:rsidR="00543973" w:rsidRPr="00CD560C" w:rsidRDefault="00543973">
      <w:pPr>
        <w:rPr>
          <w:rFonts w:ascii="Arial" w:hAnsi="Arial" w:cs="Arial"/>
          <w:lang w:val="fr-CA"/>
        </w:rPr>
      </w:pPr>
      <w:r w:rsidRPr="00CD560C">
        <w:rPr>
          <w:rFonts w:ascii="Arial" w:hAnsi="Arial" w:cs="Arial"/>
          <w:lang w:val="fr-CA"/>
        </w:rPr>
        <w:t>Malgré la perte certaine d’une partie de la clientèle, et la possibilité de rentabiliser cette industrie sans l’augmentation des tarifs.</w:t>
      </w:r>
    </w:p>
    <w:p w:rsidR="00543973" w:rsidRDefault="00543973">
      <w:pPr>
        <w:rPr>
          <w:rFonts w:ascii="Arial" w:hAnsi="Arial" w:cs="Arial"/>
          <w:lang w:val="fr-CA"/>
        </w:rPr>
      </w:pPr>
      <w:r w:rsidRPr="00CD560C">
        <w:rPr>
          <w:rFonts w:ascii="Arial" w:hAnsi="Arial" w:cs="Arial"/>
          <w:lang w:val="fr-CA"/>
        </w:rPr>
        <w:t xml:space="preserve">Le RPTM se voit dans l’obligation de proposer une augmentation de 7.5% </w:t>
      </w:r>
      <w:r>
        <w:rPr>
          <w:rFonts w:ascii="Arial" w:hAnsi="Arial" w:cs="Arial"/>
          <w:lang w:val="fr-CA"/>
        </w:rPr>
        <w:t>incluant les</w:t>
      </w:r>
      <w:r w:rsidRPr="00CD560C">
        <w:rPr>
          <w:rFonts w:ascii="Arial" w:hAnsi="Arial" w:cs="Arial"/>
          <w:lang w:val="fr-CA"/>
        </w:rPr>
        <w:t xml:space="preserve"> taxes, tout en réitérant sa demande pour une meilleure collaboration dans les prochaines études de tarification</w:t>
      </w:r>
      <w:r>
        <w:rPr>
          <w:rFonts w:ascii="Arial" w:hAnsi="Arial" w:cs="Arial"/>
          <w:lang w:val="fr-CA"/>
        </w:rPr>
        <w:t>,</w:t>
      </w:r>
      <w:r w:rsidRPr="00CD560C">
        <w:rPr>
          <w:rFonts w:ascii="Arial" w:hAnsi="Arial" w:cs="Arial"/>
          <w:lang w:val="fr-CA"/>
        </w:rPr>
        <w:t xml:space="preserve"> afin de trouver une vraie méthode pour rentabiliser cette industrie.</w:t>
      </w:r>
    </w:p>
    <w:p w:rsidR="00543973" w:rsidRDefault="00543973">
      <w:pPr>
        <w:rPr>
          <w:rFonts w:ascii="Arial" w:hAnsi="Arial" w:cs="Arial"/>
          <w:lang w:val="fr-CA"/>
        </w:rPr>
      </w:pPr>
    </w:p>
    <w:p w:rsidR="00543973" w:rsidRDefault="00543973">
      <w:pPr>
        <w:rPr>
          <w:rFonts w:ascii="Arial" w:hAnsi="Arial" w:cs="Arial"/>
          <w:lang w:val="fr-CA"/>
        </w:rPr>
      </w:pPr>
      <w:r>
        <w:rPr>
          <w:rFonts w:ascii="Arial" w:hAnsi="Arial" w:cs="Arial"/>
          <w:lang w:val="fr-CA"/>
        </w:rPr>
        <w:t>En ce qui concerne le manque à gagner de 2%, le RPTM demandera un ajustement du crédit d’impôt pour les chauffeurs  et les propriétaires de taxi, et s’attend que la CTQ appuie et  supporte cette demande.</w: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Pr>
          <w:rFonts w:ascii="Arial" w:hAnsi="Arial" w:cs="Arial"/>
          <w:lang w:val="fr-CA"/>
        </w:rPr>
        <w:t>D</w:t>
      </w:r>
      <w:r w:rsidRPr="00CD560C">
        <w:rPr>
          <w:rFonts w:ascii="Arial" w:hAnsi="Arial" w:cs="Arial"/>
          <w:lang w:val="fr-CA"/>
        </w:rPr>
        <w:t>istribution du pourcentage sur les trois composantes :</w: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object w:dxaOrig="6937" w:dyaOrig="2107">
          <v:shape id="_x0000_i1030" type="#_x0000_t75" style="width:309pt;height:105pt" o:ole="">
            <v:imagedata r:id="rId16" o:title=""/>
          </v:shape>
          <o:OLEObject Type="Embed" ProgID="Excel.Sheet.8" ShapeID="_x0000_i1030" DrawAspect="Content" ObjectID="_1384150511" r:id="rId17"/>
        </w:objec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t>La course é</w:t>
      </w:r>
      <w:r>
        <w:rPr>
          <w:rFonts w:ascii="Arial" w:hAnsi="Arial" w:cs="Arial"/>
          <w:lang w:val="fr-CA"/>
        </w:rPr>
        <w:t>ta</w:t>
      </w:r>
      <w:r w:rsidRPr="00CD560C">
        <w:rPr>
          <w:rFonts w:ascii="Arial" w:hAnsi="Arial" w:cs="Arial"/>
          <w:lang w:val="fr-CA"/>
        </w:rPr>
        <w:t xml:space="preserve">lon </w:t>
      </w:r>
      <w:r>
        <w:rPr>
          <w:rFonts w:ascii="Arial" w:hAnsi="Arial" w:cs="Arial"/>
          <w:lang w:val="fr-CA"/>
        </w:rPr>
        <w:t>pourra être</w:t>
      </w:r>
      <w:r w:rsidRPr="00CD560C">
        <w:rPr>
          <w:rFonts w:ascii="Arial" w:hAnsi="Arial" w:cs="Arial"/>
          <w:lang w:val="fr-CA"/>
        </w:rPr>
        <w:t xml:space="preserve"> constituée de cette façon :</w: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t>(3.40) au départ</w:t>
      </w:r>
      <w:r>
        <w:rPr>
          <w:rFonts w:ascii="Arial" w:hAnsi="Arial" w:cs="Arial"/>
          <w:lang w:val="fr-CA"/>
        </w:rPr>
        <w:t xml:space="preserve"> </w:t>
      </w:r>
      <w:r w:rsidRPr="00CD560C">
        <w:rPr>
          <w:rFonts w:ascii="Arial" w:hAnsi="Arial" w:cs="Arial"/>
          <w:lang w:val="fr-CA"/>
        </w:rPr>
        <w:t>+</w:t>
      </w:r>
      <w:r>
        <w:rPr>
          <w:rFonts w:ascii="Arial" w:hAnsi="Arial" w:cs="Arial"/>
          <w:lang w:val="fr-CA"/>
        </w:rPr>
        <w:t xml:space="preserve"> </w:t>
      </w:r>
      <w:r w:rsidRPr="00CD560C">
        <w:rPr>
          <w:rFonts w:ascii="Arial" w:hAnsi="Arial" w:cs="Arial"/>
          <w:lang w:val="fr-CA"/>
        </w:rPr>
        <w:t>(5*1.75) cinq Km + (4*.65) quatre minute</w:t>
      </w:r>
      <w:r>
        <w:rPr>
          <w:rFonts w:ascii="Arial" w:hAnsi="Arial" w:cs="Arial"/>
          <w:lang w:val="fr-CA"/>
        </w:rPr>
        <w:t>s</w:t>
      </w:r>
      <w:r w:rsidRPr="00CD560C">
        <w:rPr>
          <w:rFonts w:ascii="Arial" w:hAnsi="Arial" w:cs="Arial"/>
          <w:lang w:val="fr-CA"/>
        </w:rPr>
        <w:t xml:space="preserve"> d’attente</w:t>
      </w:r>
    </w:p>
    <w:p w:rsidR="00543973" w:rsidRPr="00CD560C" w:rsidRDefault="00543973">
      <w:pPr>
        <w:rPr>
          <w:rFonts w:ascii="Arial" w:hAnsi="Arial" w:cs="Arial"/>
          <w:lang w:val="fr-CA"/>
        </w:rPr>
      </w:pPr>
      <w:r>
        <w:rPr>
          <w:rFonts w:ascii="Arial" w:hAnsi="Arial" w:cs="Arial"/>
          <w:lang w:val="fr-CA"/>
        </w:rPr>
        <w:t xml:space="preserve">                </w:t>
      </w:r>
    </w:p>
    <w:p w:rsidR="00543973" w:rsidRPr="00CD560C" w:rsidRDefault="00543973">
      <w:pPr>
        <w:rPr>
          <w:rFonts w:ascii="Arial" w:hAnsi="Arial" w:cs="Arial"/>
          <w:b/>
          <w:lang w:val="fr-CA"/>
        </w:rPr>
      </w:pPr>
      <w:r w:rsidRPr="00CD560C">
        <w:rPr>
          <w:rFonts w:ascii="Arial" w:hAnsi="Arial" w:cs="Arial"/>
          <w:b/>
          <w:lang w:val="fr-CA"/>
        </w:rPr>
        <w:t>Soit : (3.40)</w:t>
      </w:r>
      <w:r>
        <w:rPr>
          <w:rFonts w:ascii="Arial" w:hAnsi="Arial" w:cs="Arial"/>
          <w:b/>
          <w:lang w:val="fr-CA"/>
        </w:rPr>
        <w:t xml:space="preserve"> </w:t>
      </w:r>
      <w:r w:rsidRPr="00CD560C">
        <w:rPr>
          <w:rFonts w:ascii="Arial" w:hAnsi="Arial" w:cs="Arial"/>
          <w:b/>
          <w:lang w:val="fr-CA"/>
        </w:rPr>
        <w:t>+</w:t>
      </w:r>
      <w:r>
        <w:rPr>
          <w:rFonts w:ascii="Arial" w:hAnsi="Arial" w:cs="Arial"/>
          <w:b/>
          <w:lang w:val="fr-CA"/>
        </w:rPr>
        <w:t xml:space="preserve"> </w:t>
      </w:r>
      <w:r w:rsidRPr="00CD560C">
        <w:rPr>
          <w:rFonts w:ascii="Arial" w:hAnsi="Arial" w:cs="Arial"/>
          <w:b/>
          <w:lang w:val="fr-CA"/>
        </w:rPr>
        <w:t>(8.75)</w:t>
      </w:r>
      <w:r>
        <w:rPr>
          <w:rFonts w:ascii="Arial" w:hAnsi="Arial" w:cs="Arial"/>
          <w:b/>
          <w:lang w:val="fr-CA"/>
        </w:rPr>
        <w:t xml:space="preserve"> </w:t>
      </w:r>
      <w:r w:rsidRPr="00CD560C">
        <w:rPr>
          <w:rFonts w:ascii="Arial" w:hAnsi="Arial" w:cs="Arial"/>
          <w:b/>
          <w:lang w:val="fr-CA"/>
        </w:rPr>
        <w:t>+</w:t>
      </w:r>
      <w:r>
        <w:rPr>
          <w:rFonts w:ascii="Arial" w:hAnsi="Arial" w:cs="Arial"/>
          <w:b/>
          <w:lang w:val="fr-CA"/>
        </w:rPr>
        <w:t xml:space="preserve"> </w:t>
      </w:r>
      <w:r w:rsidRPr="00CD560C">
        <w:rPr>
          <w:rFonts w:ascii="Arial" w:hAnsi="Arial" w:cs="Arial"/>
          <w:b/>
          <w:lang w:val="fr-CA"/>
        </w:rPr>
        <w:t>(2.60) = 14.75$ qui reflète 7.66% du coût de 2008.</w:t>
      </w:r>
    </w:p>
    <w:p w:rsidR="00543973" w:rsidRPr="00CD560C" w:rsidRDefault="00543973">
      <w:pPr>
        <w:rPr>
          <w:rFonts w:ascii="Arial" w:hAnsi="Arial" w:cs="Arial"/>
          <w:lang w:val="fr-CA"/>
        </w:rPr>
      </w:pPr>
    </w:p>
    <w:p w:rsidR="00543973" w:rsidRPr="00CD560C" w:rsidRDefault="00543973" w:rsidP="00F02FEE">
      <w:pPr>
        <w:rPr>
          <w:rFonts w:ascii="Arial" w:hAnsi="Arial" w:cs="Arial"/>
          <w:b/>
          <w:lang w:val="fr-CA"/>
        </w:rPr>
      </w:pPr>
      <w:r w:rsidRPr="00CD560C">
        <w:rPr>
          <w:rFonts w:ascii="Arial" w:hAnsi="Arial" w:cs="Arial"/>
          <w:b/>
          <w:lang w:val="fr-CA"/>
        </w:rPr>
        <w:t xml:space="preserve">N.B : Considérant que l’augmentation </w:t>
      </w:r>
      <w:r>
        <w:rPr>
          <w:rFonts w:ascii="Arial" w:hAnsi="Arial" w:cs="Arial"/>
          <w:b/>
          <w:lang w:val="fr-CA"/>
        </w:rPr>
        <w:t xml:space="preserve"> nous amène à un manque à gagner de 2%</w:t>
      </w:r>
      <w:r w:rsidRPr="00CD560C">
        <w:rPr>
          <w:rFonts w:ascii="Arial" w:hAnsi="Arial" w:cs="Arial"/>
          <w:b/>
          <w:lang w:val="fr-CA"/>
        </w:rPr>
        <w:t>, Le RPTM souhaite obtenir l’appui de la CTQ lors de sa prochaine demande de bonification du crédit d’impôt pour l</w:t>
      </w:r>
      <w:r>
        <w:rPr>
          <w:rFonts w:ascii="Arial" w:hAnsi="Arial" w:cs="Arial"/>
          <w:b/>
          <w:lang w:val="fr-CA"/>
        </w:rPr>
        <w:t>e</w:t>
      </w:r>
      <w:r w:rsidRPr="00CD560C">
        <w:rPr>
          <w:rFonts w:ascii="Arial" w:hAnsi="Arial" w:cs="Arial"/>
          <w:b/>
          <w:lang w:val="fr-CA"/>
        </w:rPr>
        <w:t xml:space="preserve"> taxi.</w:t>
      </w: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t>En espérant que cette présentation vous sera utile,</w:t>
      </w:r>
    </w:p>
    <w:p w:rsidR="00543973" w:rsidRDefault="00543973">
      <w:pPr>
        <w:rPr>
          <w:rFonts w:ascii="Arial" w:hAnsi="Arial" w:cs="Arial"/>
          <w:lang w:val="fr-CA"/>
        </w:rPr>
      </w:pPr>
      <w:r w:rsidRPr="00CD560C">
        <w:rPr>
          <w:rFonts w:ascii="Arial" w:hAnsi="Arial" w:cs="Arial"/>
          <w:lang w:val="fr-CA"/>
        </w:rPr>
        <w:t xml:space="preserve">Le RPTM vous présente, Messieurs les commissaires, </w:t>
      </w:r>
      <w:r>
        <w:rPr>
          <w:rFonts w:ascii="Arial" w:hAnsi="Arial" w:cs="Arial"/>
          <w:lang w:val="fr-CA"/>
        </w:rPr>
        <w:t>nos respectueuses salutations.</w:t>
      </w:r>
    </w:p>
    <w:p w:rsidR="00543973" w:rsidRDefault="00543973">
      <w:pPr>
        <w:rPr>
          <w:rFonts w:ascii="Arial" w:hAnsi="Arial" w:cs="Arial"/>
          <w:lang w:val="fr-CA"/>
        </w:rPr>
      </w:pPr>
    </w:p>
    <w:p w:rsidR="00543973" w:rsidRPr="00CD560C" w:rsidRDefault="00543973">
      <w:pPr>
        <w:rPr>
          <w:rFonts w:ascii="Arial" w:hAnsi="Arial" w:cs="Arial"/>
          <w:lang w:val="fr-CA"/>
        </w:rPr>
      </w:pPr>
    </w:p>
    <w:p w:rsidR="00543973" w:rsidRPr="00CD560C" w:rsidRDefault="00543973">
      <w:pPr>
        <w:rPr>
          <w:rFonts w:ascii="Arial" w:hAnsi="Arial" w:cs="Arial"/>
          <w:lang w:val="fr-CA"/>
        </w:rPr>
      </w:pPr>
      <w:r w:rsidRPr="00CD560C">
        <w:rPr>
          <w:rFonts w:ascii="Arial" w:hAnsi="Arial" w:cs="Arial"/>
          <w:lang w:val="fr-CA"/>
        </w:rPr>
        <w:t>Laval Bilodeau, président</w:t>
      </w:r>
    </w:p>
    <w:p w:rsidR="00543973" w:rsidRDefault="00543973">
      <w:pPr>
        <w:rPr>
          <w:rFonts w:ascii="Arial" w:hAnsi="Arial" w:cs="Arial"/>
          <w:lang w:val="fr-CA"/>
        </w:rPr>
      </w:pPr>
      <w:r w:rsidRPr="00CD560C">
        <w:rPr>
          <w:rFonts w:ascii="Arial" w:hAnsi="Arial" w:cs="Arial"/>
          <w:lang w:val="fr-CA"/>
        </w:rPr>
        <w:t>Edgard El-Kalaani, trésorier</w:t>
      </w:r>
    </w:p>
    <w:p w:rsidR="00543973" w:rsidRPr="00CD560C" w:rsidRDefault="00543973">
      <w:pPr>
        <w:rPr>
          <w:rFonts w:ascii="Arial" w:hAnsi="Arial" w:cs="Arial"/>
          <w:lang w:val="fr-CA"/>
        </w:rPr>
      </w:pPr>
      <w:r w:rsidRPr="00CD560C">
        <w:rPr>
          <w:rFonts w:ascii="Arial" w:hAnsi="Arial" w:cs="Arial"/>
          <w:lang w:val="fr-CA"/>
        </w:rPr>
        <w:t>Pour Le Regroupement des Propriétaires de Taxi de Montréal</w:t>
      </w:r>
    </w:p>
    <w:sectPr w:rsidR="00543973" w:rsidRPr="00CD560C" w:rsidSect="005A5161">
      <w:footerReference w:type="default" r:id="rId18"/>
      <w:pgSz w:w="12240" w:h="15840"/>
      <w:pgMar w:top="1440" w:right="1800" w:bottom="1440" w:left="1800" w:header="720" w:footer="708" w:gutter="0"/>
      <w:cols w:space="708"/>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973" w:rsidRDefault="00543973">
      <w:r>
        <w:separator/>
      </w:r>
    </w:p>
  </w:endnote>
  <w:endnote w:type="continuationSeparator" w:id="0">
    <w:p w:rsidR="00543973" w:rsidRDefault="005439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73" w:rsidRDefault="00543973" w:rsidP="005A5161">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973" w:rsidRDefault="00543973">
      <w:r>
        <w:separator/>
      </w:r>
    </w:p>
  </w:footnote>
  <w:footnote w:type="continuationSeparator" w:id="0">
    <w:p w:rsidR="00543973" w:rsidRDefault="00543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14DC"/>
    <w:multiLevelType w:val="hybridMultilevel"/>
    <w:tmpl w:val="B9243606"/>
    <w:lvl w:ilvl="0" w:tplc="500E7916">
      <w:start w:val="115"/>
      <w:numFmt w:val="bullet"/>
      <w:lvlText w:val="-"/>
      <w:lvlJc w:val="left"/>
      <w:pPr>
        <w:tabs>
          <w:tab w:val="num" w:pos="720"/>
        </w:tabs>
        <w:ind w:left="720" w:hanging="360"/>
      </w:pPr>
      <w:rPr>
        <w:rFonts w:ascii="Arial" w:eastAsia="Batang"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FFD600B"/>
    <w:multiLevelType w:val="hybridMultilevel"/>
    <w:tmpl w:val="766EBC7E"/>
    <w:lvl w:ilvl="0" w:tplc="68981148">
      <w:numFmt w:val="bullet"/>
      <w:lvlText w:val=""/>
      <w:lvlJc w:val="left"/>
      <w:pPr>
        <w:tabs>
          <w:tab w:val="num" w:pos="720"/>
        </w:tabs>
        <w:ind w:left="720" w:hanging="360"/>
      </w:pPr>
      <w:rPr>
        <w:rFonts w:ascii="Symbol" w:eastAsia="Batang"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3A0"/>
    <w:rsid w:val="00007B79"/>
    <w:rsid w:val="00007D28"/>
    <w:rsid w:val="000106D6"/>
    <w:rsid w:val="00016FD7"/>
    <w:rsid w:val="00043D7F"/>
    <w:rsid w:val="00046A78"/>
    <w:rsid w:val="00051B91"/>
    <w:rsid w:val="00057A01"/>
    <w:rsid w:val="00062E99"/>
    <w:rsid w:val="00077B72"/>
    <w:rsid w:val="00081A46"/>
    <w:rsid w:val="00096518"/>
    <w:rsid w:val="000A51AD"/>
    <w:rsid w:val="000D5CFE"/>
    <w:rsid w:val="000E200C"/>
    <w:rsid w:val="00103BD8"/>
    <w:rsid w:val="00116FC9"/>
    <w:rsid w:val="00165F40"/>
    <w:rsid w:val="001A1BC6"/>
    <w:rsid w:val="001B63DA"/>
    <w:rsid w:val="001C24DB"/>
    <w:rsid w:val="001D1D0C"/>
    <w:rsid w:val="001E427F"/>
    <w:rsid w:val="001E53A0"/>
    <w:rsid w:val="001F7CC5"/>
    <w:rsid w:val="002323F1"/>
    <w:rsid w:val="00237A7A"/>
    <w:rsid w:val="002463CE"/>
    <w:rsid w:val="00262CC1"/>
    <w:rsid w:val="00275FA6"/>
    <w:rsid w:val="002A1353"/>
    <w:rsid w:val="002A323E"/>
    <w:rsid w:val="002C3FD7"/>
    <w:rsid w:val="002C4E58"/>
    <w:rsid w:val="002D1B4F"/>
    <w:rsid w:val="003065AD"/>
    <w:rsid w:val="00327667"/>
    <w:rsid w:val="00357253"/>
    <w:rsid w:val="00380041"/>
    <w:rsid w:val="00381365"/>
    <w:rsid w:val="00383B8E"/>
    <w:rsid w:val="00395FB7"/>
    <w:rsid w:val="003F0558"/>
    <w:rsid w:val="003F464D"/>
    <w:rsid w:val="00424755"/>
    <w:rsid w:val="00432912"/>
    <w:rsid w:val="00451A86"/>
    <w:rsid w:val="004B1B04"/>
    <w:rsid w:val="004B2CDD"/>
    <w:rsid w:val="004D2A47"/>
    <w:rsid w:val="004E504A"/>
    <w:rsid w:val="004F24B3"/>
    <w:rsid w:val="004F5E82"/>
    <w:rsid w:val="0050718B"/>
    <w:rsid w:val="0051096C"/>
    <w:rsid w:val="00516D40"/>
    <w:rsid w:val="0052333D"/>
    <w:rsid w:val="005346CB"/>
    <w:rsid w:val="00543973"/>
    <w:rsid w:val="00547913"/>
    <w:rsid w:val="0055420F"/>
    <w:rsid w:val="005542E8"/>
    <w:rsid w:val="005559D5"/>
    <w:rsid w:val="005703E6"/>
    <w:rsid w:val="005760DC"/>
    <w:rsid w:val="00576AC7"/>
    <w:rsid w:val="005846A4"/>
    <w:rsid w:val="005916F8"/>
    <w:rsid w:val="005A5161"/>
    <w:rsid w:val="005F6C17"/>
    <w:rsid w:val="006054BE"/>
    <w:rsid w:val="0061468D"/>
    <w:rsid w:val="006364EC"/>
    <w:rsid w:val="00640454"/>
    <w:rsid w:val="00674846"/>
    <w:rsid w:val="0068439E"/>
    <w:rsid w:val="00692DF5"/>
    <w:rsid w:val="006A23C7"/>
    <w:rsid w:val="006B088A"/>
    <w:rsid w:val="006D0195"/>
    <w:rsid w:val="006D3B69"/>
    <w:rsid w:val="00700EB7"/>
    <w:rsid w:val="00714937"/>
    <w:rsid w:val="00716EAA"/>
    <w:rsid w:val="0074404C"/>
    <w:rsid w:val="0074640D"/>
    <w:rsid w:val="0074647B"/>
    <w:rsid w:val="00751082"/>
    <w:rsid w:val="00756A08"/>
    <w:rsid w:val="007767B5"/>
    <w:rsid w:val="007959E9"/>
    <w:rsid w:val="007A445E"/>
    <w:rsid w:val="007A550F"/>
    <w:rsid w:val="007D3A09"/>
    <w:rsid w:val="007D4D7F"/>
    <w:rsid w:val="00806B91"/>
    <w:rsid w:val="00860497"/>
    <w:rsid w:val="008865A0"/>
    <w:rsid w:val="008A6566"/>
    <w:rsid w:val="008B0884"/>
    <w:rsid w:val="008B53EB"/>
    <w:rsid w:val="008E7CF8"/>
    <w:rsid w:val="008F18D3"/>
    <w:rsid w:val="0092303A"/>
    <w:rsid w:val="009371C4"/>
    <w:rsid w:val="00946055"/>
    <w:rsid w:val="0097281E"/>
    <w:rsid w:val="0098374C"/>
    <w:rsid w:val="009936FD"/>
    <w:rsid w:val="009959DF"/>
    <w:rsid w:val="00A11B90"/>
    <w:rsid w:val="00A13AF5"/>
    <w:rsid w:val="00A273A6"/>
    <w:rsid w:val="00A4060D"/>
    <w:rsid w:val="00A418D8"/>
    <w:rsid w:val="00A47A7A"/>
    <w:rsid w:val="00A53E33"/>
    <w:rsid w:val="00A9194F"/>
    <w:rsid w:val="00AB17DF"/>
    <w:rsid w:val="00AB5FAF"/>
    <w:rsid w:val="00AC62CD"/>
    <w:rsid w:val="00AC653C"/>
    <w:rsid w:val="00AE4DC5"/>
    <w:rsid w:val="00AF600C"/>
    <w:rsid w:val="00AF6954"/>
    <w:rsid w:val="00B06A49"/>
    <w:rsid w:val="00B31206"/>
    <w:rsid w:val="00B56619"/>
    <w:rsid w:val="00B57D65"/>
    <w:rsid w:val="00B97963"/>
    <w:rsid w:val="00BC6D3C"/>
    <w:rsid w:val="00BF588D"/>
    <w:rsid w:val="00BF7707"/>
    <w:rsid w:val="00C118EC"/>
    <w:rsid w:val="00C412A7"/>
    <w:rsid w:val="00C54602"/>
    <w:rsid w:val="00C72F98"/>
    <w:rsid w:val="00C801CB"/>
    <w:rsid w:val="00CA3BFE"/>
    <w:rsid w:val="00CC5AB1"/>
    <w:rsid w:val="00CD560C"/>
    <w:rsid w:val="00CE3B76"/>
    <w:rsid w:val="00CE7E26"/>
    <w:rsid w:val="00D128C4"/>
    <w:rsid w:val="00D172FC"/>
    <w:rsid w:val="00D24D9E"/>
    <w:rsid w:val="00D40D4C"/>
    <w:rsid w:val="00D43373"/>
    <w:rsid w:val="00D4638E"/>
    <w:rsid w:val="00D83A35"/>
    <w:rsid w:val="00DA4A83"/>
    <w:rsid w:val="00DD1697"/>
    <w:rsid w:val="00DD367A"/>
    <w:rsid w:val="00E04826"/>
    <w:rsid w:val="00E34808"/>
    <w:rsid w:val="00E42251"/>
    <w:rsid w:val="00E432B4"/>
    <w:rsid w:val="00E6046F"/>
    <w:rsid w:val="00E63998"/>
    <w:rsid w:val="00E7498F"/>
    <w:rsid w:val="00E7536C"/>
    <w:rsid w:val="00E8258F"/>
    <w:rsid w:val="00E84A89"/>
    <w:rsid w:val="00E907BA"/>
    <w:rsid w:val="00EA622B"/>
    <w:rsid w:val="00EA739A"/>
    <w:rsid w:val="00EA7586"/>
    <w:rsid w:val="00EB20FE"/>
    <w:rsid w:val="00EB3DD5"/>
    <w:rsid w:val="00EB65BC"/>
    <w:rsid w:val="00EC477A"/>
    <w:rsid w:val="00ED5624"/>
    <w:rsid w:val="00ED77D2"/>
    <w:rsid w:val="00EE0DC4"/>
    <w:rsid w:val="00EF0852"/>
    <w:rsid w:val="00EF0EB6"/>
    <w:rsid w:val="00F02FEE"/>
    <w:rsid w:val="00F10FC8"/>
    <w:rsid w:val="00F239B4"/>
    <w:rsid w:val="00F4413A"/>
    <w:rsid w:val="00F531AE"/>
    <w:rsid w:val="00F86199"/>
    <w:rsid w:val="00FF0C12"/>
    <w:rsid w:val="00FF72E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A0"/>
    <w:rPr>
      <w:sz w:val="24"/>
      <w:szCs w:val="24"/>
      <w:lang w:val="en-029" w:eastAsia="fr-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B0884"/>
    <w:pPr>
      <w:autoSpaceDE w:val="0"/>
      <w:autoSpaceDN w:val="0"/>
      <w:adjustRightInd w:val="0"/>
    </w:pPr>
    <w:rPr>
      <w:color w:val="000000"/>
      <w:sz w:val="24"/>
      <w:szCs w:val="24"/>
      <w:lang w:val="fr-CA" w:eastAsia="fr-CA"/>
    </w:rPr>
  </w:style>
  <w:style w:type="table" w:styleId="TableGrid">
    <w:name w:val="Table Grid"/>
    <w:basedOn w:val="TableNormal"/>
    <w:uiPriority w:val="99"/>
    <w:locked/>
    <w:rsid w:val="009230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A5161"/>
    <w:pPr>
      <w:tabs>
        <w:tab w:val="center" w:pos="4320"/>
        <w:tab w:val="right" w:pos="8640"/>
      </w:tabs>
    </w:pPr>
  </w:style>
  <w:style w:type="character" w:customStyle="1" w:styleId="HeaderChar">
    <w:name w:val="Header Char"/>
    <w:basedOn w:val="DefaultParagraphFont"/>
    <w:link w:val="Header"/>
    <w:uiPriority w:val="99"/>
    <w:semiHidden/>
    <w:locked/>
    <w:rsid w:val="00E42251"/>
    <w:rPr>
      <w:rFonts w:cs="Times New Roman"/>
      <w:sz w:val="24"/>
      <w:szCs w:val="24"/>
      <w:lang w:val="en-029" w:eastAsia="fr-CA"/>
    </w:rPr>
  </w:style>
  <w:style w:type="paragraph" w:styleId="Footer">
    <w:name w:val="footer"/>
    <w:basedOn w:val="Normal"/>
    <w:link w:val="FooterChar"/>
    <w:uiPriority w:val="99"/>
    <w:rsid w:val="005A5161"/>
    <w:pPr>
      <w:tabs>
        <w:tab w:val="center" w:pos="4320"/>
        <w:tab w:val="right" w:pos="8640"/>
      </w:tabs>
    </w:pPr>
  </w:style>
  <w:style w:type="character" w:customStyle="1" w:styleId="FooterChar">
    <w:name w:val="Footer Char"/>
    <w:basedOn w:val="DefaultParagraphFont"/>
    <w:link w:val="Footer"/>
    <w:uiPriority w:val="99"/>
    <w:semiHidden/>
    <w:locked/>
    <w:rsid w:val="00E42251"/>
    <w:rPr>
      <w:rFonts w:cs="Times New Roman"/>
      <w:sz w:val="24"/>
      <w:szCs w:val="24"/>
      <w:lang w:val="en-029" w:eastAsia="fr-CA"/>
    </w:rPr>
  </w:style>
  <w:style w:type="character" w:styleId="PageNumber">
    <w:name w:val="page number"/>
    <w:basedOn w:val="DefaultParagraphFont"/>
    <w:uiPriority w:val="99"/>
    <w:rsid w:val="005A5161"/>
    <w:rPr>
      <w:rFonts w:cs="Times New Roman"/>
    </w:rPr>
  </w:style>
</w:styles>
</file>

<file path=word/webSettings.xml><?xml version="1.0" encoding="utf-8"?>
<w:webSettings xmlns:r="http://schemas.openxmlformats.org/officeDocument/2006/relationships" xmlns:w="http://schemas.openxmlformats.org/wordprocessingml/2006/main">
  <w:divs>
    <w:div w:id="1921715916">
      <w:marLeft w:val="0"/>
      <w:marRight w:val="0"/>
      <w:marTop w:val="0"/>
      <w:marBottom w:val="0"/>
      <w:divBdr>
        <w:top w:val="none" w:sz="0" w:space="0" w:color="auto"/>
        <w:left w:val="none" w:sz="0" w:space="0" w:color="auto"/>
        <w:bottom w:val="none" w:sz="0" w:space="0" w:color="auto"/>
        <w:right w:val="none" w:sz="0" w:space="0" w:color="auto"/>
      </w:divBdr>
    </w:div>
    <w:div w:id="1921715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990</TotalTime>
  <Pages>10</Pages>
  <Words>1856</Words>
  <Characters>10585</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MEMOIRE PRESENTÉ À</dc:title>
  <dc:subject/>
  <dc:creator>Laval Bilodeau</dc:creator>
  <cp:keywords/>
  <dc:description/>
  <cp:lastModifiedBy>EDDY</cp:lastModifiedBy>
  <cp:revision>23</cp:revision>
  <cp:lastPrinted>2011-11-30T03:33:00Z</cp:lastPrinted>
  <dcterms:created xsi:type="dcterms:W3CDTF">2011-11-25T15:59:00Z</dcterms:created>
  <dcterms:modified xsi:type="dcterms:W3CDTF">2011-11-30T14:29:00Z</dcterms:modified>
</cp:coreProperties>
</file>